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92374" w14:textId="77777777" w:rsidR="00B43388" w:rsidRDefault="00B43388">
      <w:pPr>
        <w:jc w:val="center"/>
        <w:rPr>
          <w:rFonts w:ascii="华文中宋" w:eastAsia="华文中宋" w:hAnsi="华文中宋"/>
          <w:sz w:val="36"/>
          <w:szCs w:val="36"/>
        </w:rPr>
      </w:pPr>
    </w:p>
    <w:p w14:paraId="12A2135A" w14:textId="77777777" w:rsidR="00B43388" w:rsidRDefault="00EB0BDB">
      <w:pPr>
        <w:spacing w:line="54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4125B2">
        <w:rPr>
          <w:rFonts w:ascii="华文中宋" w:eastAsia="华文中宋" w:hAnsi="华文中宋" w:hint="eastAsia"/>
          <w:sz w:val="36"/>
          <w:szCs w:val="36"/>
          <w:highlight w:val="yellow"/>
        </w:rPr>
        <w:t>XX</w:t>
      </w:r>
      <w:r w:rsidRPr="004125B2">
        <w:rPr>
          <w:rFonts w:ascii="华文中宋" w:eastAsia="华文中宋" w:hAnsi="华文中宋" w:hint="eastAsia"/>
          <w:sz w:val="36"/>
          <w:szCs w:val="36"/>
          <w:highlight w:val="yellow"/>
        </w:rPr>
        <w:t>单位</w:t>
      </w:r>
    </w:p>
    <w:p w14:paraId="6ECD210F" w14:textId="77777777" w:rsidR="00B43388" w:rsidRDefault="00EB0BDB">
      <w:pPr>
        <w:spacing w:line="540" w:lineRule="exact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/>
          <w:sz w:val="36"/>
          <w:szCs w:val="36"/>
        </w:rPr>
        <w:t>内部控制风险评估报告</w:t>
      </w:r>
    </w:p>
    <w:p w14:paraId="4E7A3396" w14:textId="77777777" w:rsidR="00B43388" w:rsidRDefault="00B43388">
      <w:pPr>
        <w:spacing w:line="540" w:lineRule="exact"/>
        <w:rPr>
          <w:rFonts w:ascii="仿宋_GB2312" w:eastAsia="仿宋_GB2312"/>
          <w:sz w:val="32"/>
          <w:szCs w:val="32"/>
        </w:rPr>
      </w:pPr>
    </w:p>
    <w:p w14:paraId="4119D423" w14:textId="77777777" w:rsidR="00B43388" w:rsidRDefault="00EB0BDB">
      <w:pPr>
        <w:spacing w:line="54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根据《行政事业单位内部控制规范（试行）》、《财政部关于全面推进行政事业单位内部控制建设的指导意见》的有关精神，按照《财政部关于开展行政事业单位内部控制基础性评价工作的通知》要求，</w:t>
      </w:r>
      <w:r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/>
          <w:sz w:val="32"/>
          <w:szCs w:val="32"/>
        </w:rPr>
        <w:t>了风险评估活动，现将结果报告</w:t>
      </w:r>
      <w:r>
        <w:rPr>
          <w:rFonts w:ascii="仿宋_GB2312" w:eastAsia="仿宋_GB2312" w:hint="eastAsia"/>
          <w:sz w:val="32"/>
          <w:szCs w:val="32"/>
        </w:rPr>
        <w:t>如下</w:t>
      </w:r>
      <w:r>
        <w:rPr>
          <w:rFonts w:ascii="仿宋_GB2312" w:eastAsia="仿宋_GB2312"/>
          <w:sz w:val="32"/>
          <w:szCs w:val="32"/>
        </w:rPr>
        <w:t>：</w:t>
      </w:r>
    </w:p>
    <w:p w14:paraId="16EC29F8" w14:textId="77777777" w:rsidR="00B43388" w:rsidRDefault="00EB0BDB">
      <w:pPr>
        <w:spacing w:line="540" w:lineRule="exact"/>
        <w:ind w:firstLine="658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</w:t>
      </w:r>
      <w:r>
        <w:rPr>
          <w:rFonts w:ascii="仿宋_GB2312" w:eastAsia="仿宋_GB2312"/>
          <w:sz w:val="32"/>
          <w:szCs w:val="32"/>
        </w:rPr>
        <w:t>、风险评估活动组织情况</w:t>
      </w:r>
    </w:p>
    <w:p w14:paraId="7D12CE1B" w14:textId="77777777" w:rsidR="00B43388" w:rsidRDefault="00EB0BDB">
      <w:pPr>
        <w:spacing w:line="540" w:lineRule="exact"/>
        <w:ind w:firstLine="658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工作</w:t>
      </w:r>
      <w:r>
        <w:rPr>
          <w:rFonts w:ascii="仿宋_GB2312" w:eastAsia="仿宋_GB2312"/>
          <w:sz w:val="32"/>
          <w:szCs w:val="32"/>
        </w:rPr>
        <w:t>机制</w:t>
      </w:r>
    </w:p>
    <w:p w14:paraId="5579D8CB" w14:textId="77777777" w:rsidR="00B43388" w:rsidRDefault="00EB0BDB">
      <w:pPr>
        <w:spacing w:line="54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次风险评估</w:t>
      </w:r>
      <w:r>
        <w:rPr>
          <w:rFonts w:ascii="仿宋_GB2312" w:eastAsia="仿宋_GB2312" w:hint="eastAsia"/>
          <w:sz w:val="32"/>
          <w:szCs w:val="32"/>
        </w:rPr>
        <w:t>活动</w:t>
      </w:r>
      <w:r>
        <w:rPr>
          <w:rFonts w:ascii="仿宋_GB2312" w:eastAsia="仿宋_GB2312"/>
          <w:sz w:val="32"/>
          <w:szCs w:val="32"/>
        </w:rPr>
        <w:t>，是在</w:t>
      </w:r>
      <w:r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 w:hint="eastAsia"/>
          <w:sz w:val="32"/>
          <w:szCs w:val="32"/>
        </w:rPr>
        <w:t>内</w:t>
      </w:r>
      <w:r>
        <w:rPr>
          <w:rFonts w:ascii="仿宋_GB2312" w:eastAsia="仿宋_GB2312"/>
          <w:sz w:val="32"/>
          <w:szCs w:val="32"/>
        </w:rPr>
        <w:t>部控制建设领导小组的领导下，由</w:t>
      </w:r>
      <w:r>
        <w:rPr>
          <w:rFonts w:ascii="仿宋_GB2312" w:eastAsia="仿宋_GB2312" w:hint="eastAsia"/>
          <w:sz w:val="32"/>
          <w:szCs w:val="32"/>
        </w:rPr>
        <w:t>财政所</w:t>
      </w:r>
      <w:r>
        <w:rPr>
          <w:rFonts w:ascii="仿宋_GB2312" w:eastAsia="仿宋_GB2312"/>
          <w:sz w:val="32"/>
          <w:szCs w:val="32"/>
        </w:rPr>
        <w:t>具体组织实施的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3E7ECEAB" w14:textId="77777777" w:rsidR="00B43388" w:rsidRDefault="00EB0BDB">
      <w:pPr>
        <w:spacing w:line="540" w:lineRule="exact"/>
        <w:ind w:firstLine="658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风险</w:t>
      </w:r>
      <w:r>
        <w:rPr>
          <w:rFonts w:ascii="仿宋_GB2312" w:eastAsia="仿宋_GB2312"/>
          <w:sz w:val="32"/>
          <w:szCs w:val="32"/>
        </w:rPr>
        <w:t>评估范围</w:t>
      </w:r>
    </w:p>
    <w:p w14:paraId="21CB57AE" w14:textId="77777777" w:rsidR="00B43388" w:rsidRDefault="00EB0BDB">
      <w:pPr>
        <w:spacing w:line="54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</w:t>
      </w:r>
      <w:r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次风险评估活动实行全方位评估，</w:t>
      </w:r>
      <w:r>
        <w:rPr>
          <w:rFonts w:ascii="仿宋_GB2312" w:eastAsia="仿宋_GB2312" w:hint="eastAsia"/>
          <w:sz w:val="32"/>
          <w:szCs w:val="32"/>
        </w:rPr>
        <w:t>按照《行政事业单位内部控制规范（试行）》的相关规定，内部控制风险分为单位层面和业务层面，其中单位层面风险主要关注点包括：内部控制机构设置风险、内部控制机制建设风险、内部控制制度建设风险、关键岗位人员管理风险、财务信息系统风险，业务层面风险主要关注点包括：预算管理、收支管理、政府采购管理、资产管理、建设项目管理、合同管理六大经济活动存在的风险。</w:t>
      </w:r>
    </w:p>
    <w:p w14:paraId="10EF74B9" w14:textId="77777777" w:rsidR="00B43388" w:rsidRDefault="00EB0BDB">
      <w:pPr>
        <w:spacing w:line="540" w:lineRule="exact"/>
        <w:ind w:firstLine="658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评</w:t>
      </w:r>
      <w:r>
        <w:rPr>
          <w:rFonts w:ascii="仿宋_GB2312" w:eastAsia="仿宋_GB2312"/>
          <w:sz w:val="32"/>
          <w:szCs w:val="32"/>
        </w:rPr>
        <w:t>估期限</w:t>
      </w:r>
    </w:p>
    <w:p w14:paraId="4D5D8DC3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年单位</w:t>
      </w:r>
      <w:r>
        <w:rPr>
          <w:rFonts w:ascii="仿宋_GB2312" w:eastAsia="仿宋_GB2312"/>
          <w:sz w:val="32"/>
          <w:szCs w:val="32"/>
        </w:rPr>
        <w:t>内</w:t>
      </w:r>
      <w:r>
        <w:rPr>
          <w:rFonts w:ascii="仿宋_GB2312" w:eastAsia="仿宋_GB2312" w:hint="eastAsia"/>
          <w:sz w:val="32"/>
          <w:szCs w:val="32"/>
        </w:rPr>
        <w:t>控</w:t>
      </w:r>
      <w:r>
        <w:rPr>
          <w:rFonts w:ascii="仿宋_GB2312" w:eastAsia="仿宋_GB2312"/>
          <w:sz w:val="32"/>
          <w:szCs w:val="32"/>
        </w:rPr>
        <w:t>体系现状</w:t>
      </w:r>
    </w:p>
    <w:p w14:paraId="1914404B" w14:textId="77777777" w:rsidR="00B43388" w:rsidRDefault="00EB0BDB">
      <w:pPr>
        <w:spacing w:line="540" w:lineRule="exact"/>
        <w:ind w:firstLine="658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风险</w:t>
      </w:r>
      <w:r>
        <w:rPr>
          <w:rFonts w:ascii="仿宋_GB2312" w:eastAsia="仿宋_GB2312"/>
          <w:sz w:val="32"/>
          <w:szCs w:val="32"/>
        </w:rPr>
        <w:t>评估的程序和方法</w:t>
      </w:r>
    </w:p>
    <w:p w14:paraId="38F3378B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1.</w:t>
      </w:r>
      <w:r>
        <w:rPr>
          <w:rFonts w:ascii="仿宋_GB2312" w:eastAsia="仿宋_GB2312" w:hint="eastAsia"/>
          <w:sz w:val="32"/>
          <w:szCs w:val="32"/>
        </w:rPr>
        <w:t>风险</w:t>
      </w:r>
      <w:r>
        <w:rPr>
          <w:rFonts w:ascii="仿宋_GB2312" w:eastAsia="仿宋_GB2312"/>
          <w:sz w:val="32"/>
          <w:szCs w:val="32"/>
        </w:rPr>
        <w:t>评估的程序</w:t>
      </w:r>
    </w:p>
    <w:p w14:paraId="65A68F1C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风险</w:t>
      </w:r>
      <w:r>
        <w:rPr>
          <w:rFonts w:ascii="仿宋_GB2312" w:eastAsia="仿宋_GB2312"/>
          <w:sz w:val="32"/>
          <w:szCs w:val="32"/>
        </w:rPr>
        <w:t>评估准备</w:t>
      </w:r>
    </w:p>
    <w:p w14:paraId="41CD072E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次风险评估活动，评估小组</w:t>
      </w:r>
      <w:r>
        <w:rPr>
          <w:rFonts w:ascii="仿宋_GB2312" w:eastAsia="仿宋_GB2312" w:hint="eastAsia"/>
          <w:sz w:val="32"/>
          <w:szCs w:val="32"/>
        </w:rPr>
        <w:t>建立</w:t>
      </w:r>
      <w:r>
        <w:rPr>
          <w:rFonts w:ascii="仿宋_GB2312" w:eastAsia="仿宋_GB2312"/>
          <w:sz w:val="32"/>
          <w:szCs w:val="32"/>
        </w:rPr>
        <w:t>了</w:t>
      </w:r>
      <w:r>
        <w:rPr>
          <w:rFonts w:ascii="仿宋_GB2312" w:eastAsia="仿宋_GB2312" w:hint="eastAsia"/>
          <w:sz w:val="32"/>
          <w:szCs w:val="32"/>
        </w:rPr>
        <w:t>四川</w:t>
      </w:r>
      <w:r>
        <w:rPr>
          <w:rFonts w:ascii="仿宋_GB2312" w:eastAsia="仿宋_GB2312"/>
          <w:sz w:val="32"/>
          <w:szCs w:val="32"/>
        </w:rPr>
        <w:t>省</w:t>
      </w:r>
      <w:r>
        <w:rPr>
          <w:rFonts w:ascii="仿宋_GB2312" w:eastAsia="仿宋_GB2312" w:hint="eastAsia"/>
          <w:sz w:val="32"/>
          <w:szCs w:val="32"/>
        </w:rPr>
        <w:t>成都市高新区</w:t>
      </w:r>
      <w:r>
        <w:rPr>
          <w:rFonts w:ascii="仿宋_GB2312" w:eastAsia="仿宋_GB2312"/>
          <w:sz w:val="32"/>
          <w:szCs w:val="32"/>
        </w:rPr>
        <w:t>内控</w:t>
      </w:r>
      <w:r>
        <w:rPr>
          <w:rFonts w:ascii="仿宋_GB2312" w:eastAsia="仿宋_GB2312" w:hint="eastAsia"/>
          <w:sz w:val="32"/>
          <w:szCs w:val="32"/>
        </w:rPr>
        <w:t>体系</w:t>
      </w:r>
      <w:r>
        <w:rPr>
          <w:rFonts w:ascii="仿宋_GB2312" w:eastAsia="仿宋_GB2312"/>
          <w:sz w:val="32"/>
          <w:szCs w:val="32"/>
        </w:rPr>
        <w:t>建设标准，</w:t>
      </w:r>
      <w:r>
        <w:rPr>
          <w:rFonts w:ascii="仿宋_GB2312" w:eastAsia="仿宋_GB2312" w:hint="eastAsia"/>
          <w:sz w:val="32"/>
          <w:szCs w:val="32"/>
        </w:rPr>
        <w:t>明确</w:t>
      </w:r>
      <w:r>
        <w:rPr>
          <w:rFonts w:ascii="仿宋_GB2312" w:eastAsia="仿宋_GB2312"/>
          <w:sz w:val="32"/>
          <w:szCs w:val="32"/>
        </w:rPr>
        <w:t>风险评估的目标和任务。</w:t>
      </w:r>
    </w:p>
    <w:p w14:paraId="719939AA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风险</w:t>
      </w:r>
      <w:r>
        <w:rPr>
          <w:rFonts w:ascii="仿宋_GB2312" w:eastAsia="仿宋_GB2312"/>
          <w:sz w:val="32"/>
          <w:szCs w:val="32"/>
        </w:rPr>
        <w:t>评估具体实施</w:t>
      </w:r>
      <w:r>
        <w:rPr>
          <w:rFonts w:ascii="仿宋_GB2312" w:eastAsia="仿宋_GB2312" w:hint="eastAsia"/>
          <w:sz w:val="32"/>
          <w:szCs w:val="32"/>
        </w:rPr>
        <w:t>步骤</w:t>
      </w:r>
    </w:p>
    <w:p w14:paraId="1E461350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步骤</w:t>
      </w:r>
      <w:proofErr w:type="gramStart"/>
      <w:r>
        <w:rPr>
          <w:rFonts w:ascii="仿宋_GB2312" w:eastAsia="仿宋_GB2312"/>
          <w:sz w:val="32"/>
          <w:szCs w:val="32"/>
        </w:rPr>
        <w:t>一</w:t>
      </w:r>
      <w:proofErr w:type="gramEnd"/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评</w:t>
      </w:r>
      <w:r>
        <w:rPr>
          <w:rFonts w:ascii="仿宋_GB2312" w:eastAsia="仿宋_GB2312"/>
          <w:sz w:val="32"/>
          <w:szCs w:val="32"/>
        </w:rPr>
        <w:t>估小组</w:t>
      </w:r>
      <w:r>
        <w:rPr>
          <w:rFonts w:ascii="仿宋_GB2312" w:eastAsia="仿宋_GB2312" w:hint="eastAsia"/>
          <w:sz w:val="32"/>
          <w:szCs w:val="32"/>
        </w:rPr>
        <w:t>设</w:t>
      </w:r>
      <w:r>
        <w:rPr>
          <w:rFonts w:ascii="仿宋_GB2312" w:eastAsia="仿宋_GB2312"/>
          <w:sz w:val="32"/>
          <w:szCs w:val="32"/>
        </w:rPr>
        <w:t>计单位资料收集清单，</w:t>
      </w:r>
      <w:r>
        <w:rPr>
          <w:rFonts w:ascii="仿宋_GB2312" w:eastAsia="仿宋_GB2312" w:hint="eastAsia"/>
          <w:sz w:val="32"/>
          <w:szCs w:val="32"/>
        </w:rPr>
        <w:t>咨询顾问与财政所</w:t>
      </w:r>
      <w:r>
        <w:rPr>
          <w:rFonts w:ascii="仿宋_GB2312" w:eastAsia="仿宋_GB2312"/>
          <w:sz w:val="32"/>
          <w:szCs w:val="32"/>
        </w:rPr>
        <w:t>对接，</w:t>
      </w:r>
      <w:r>
        <w:rPr>
          <w:rFonts w:ascii="仿宋_GB2312" w:eastAsia="仿宋_GB2312" w:hint="eastAsia"/>
          <w:sz w:val="32"/>
          <w:szCs w:val="32"/>
        </w:rPr>
        <w:t>财政所通知相</w:t>
      </w:r>
      <w:r>
        <w:rPr>
          <w:rFonts w:ascii="仿宋_GB2312" w:eastAsia="仿宋_GB2312"/>
          <w:sz w:val="32"/>
          <w:szCs w:val="32"/>
        </w:rPr>
        <w:t>关部门</w:t>
      </w: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次风险评估的</w:t>
      </w:r>
      <w:r>
        <w:rPr>
          <w:rFonts w:ascii="仿宋_GB2312" w:eastAsia="仿宋_GB2312" w:hint="eastAsia"/>
          <w:sz w:val="32"/>
          <w:szCs w:val="32"/>
        </w:rPr>
        <w:t>工作</w:t>
      </w:r>
      <w:r>
        <w:rPr>
          <w:rFonts w:ascii="仿宋_GB2312" w:eastAsia="仿宋_GB2312"/>
          <w:sz w:val="32"/>
          <w:szCs w:val="32"/>
        </w:rPr>
        <w:t>机制、目标、任务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计划，</w:t>
      </w:r>
      <w:r>
        <w:rPr>
          <w:rFonts w:ascii="仿宋_GB2312" w:eastAsia="仿宋_GB2312" w:hint="eastAsia"/>
          <w:sz w:val="32"/>
          <w:szCs w:val="32"/>
        </w:rPr>
        <w:t>收集</w:t>
      </w:r>
      <w:r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 w:hint="eastAsia"/>
          <w:sz w:val="32"/>
          <w:szCs w:val="32"/>
        </w:rPr>
        <w:t>内</w:t>
      </w:r>
      <w:r>
        <w:rPr>
          <w:rFonts w:ascii="仿宋_GB2312" w:eastAsia="仿宋_GB2312"/>
          <w:sz w:val="32"/>
          <w:szCs w:val="32"/>
        </w:rPr>
        <w:t>部现行的</w:t>
      </w:r>
      <w:r>
        <w:rPr>
          <w:rFonts w:ascii="仿宋_GB2312" w:eastAsia="仿宋_GB2312" w:hint="eastAsia"/>
          <w:sz w:val="32"/>
          <w:szCs w:val="32"/>
        </w:rPr>
        <w:t>内</w:t>
      </w:r>
      <w:r>
        <w:rPr>
          <w:rFonts w:ascii="仿宋_GB2312" w:eastAsia="仿宋_GB2312"/>
          <w:sz w:val="32"/>
          <w:szCs w:val="32"/>
        </w:rPr>
        <w:t>部管理制度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业务流程、控制文档、表单等。</w:t>
      </w:r>
    </w:p>
    <w:p w14:paraId="015FB4EA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步骤</w:t>
      </w:r>
      <w:r>
        <w:rPr>
          <w:rFonts w:ascii="仿宋_GB2312" w:eastAsia="仿宋_GB2312"/>
          <w:sz w:val="32"/>
          <w:szCs w:val="32"/>
        </w:rPr>
        <w:t>二：</w:t>
      </w:r>
      <w:r>
        <w:rPr>
          <w:rFonts w:ascii="仿宋_GB2312" w:eastAsia="仿宋_GB2312" w:hint="eastAsia"/>
          <w:sz w:val="32"/>
          <w:szCs w:val="32"/>
        </w:rPr>
        <w:t>从获</w:t>
      </w:r>
      <w:r>
        <w:rPr>
          <w:rFonts w:ascii="仿宋_GB2312" w:eastAsia="仿宋_GB2312"/>
          <w:sz w:val="32"/>
          <w:szCs w:val="32"/>
        </w:rPr>
        <w:t>取的资料中</w:t>
      </w:r>
      <w:r>
        <w:rPr>
          <w:rFonts w:ascii="仿宋_GB2312" w:eastAsia="仿宋_GB2312" w:hint="eastAsia"/>
          <w:sz w:val="32"/>
          <w:szCs w:val="32"/>
        </w:rPr>
        <w:t>了解单位组织架构、决策机制、执行机制、监督机制、协同机制、六大</w:t>
      </w:r>
      <w:r>
        <w:rPr>
          <w:rFonts w:ascii="仿宋_GB2312" w:eastAsia="仿宋_GB2312"/>
          <w:sz w:val="32"/>
          <w:szCs w:val="32"/>
        </w:rPr>
        <w:t>经济</w:t>
      </w:r>
      <w:r>
        <w:rPr>
          <w:rFonts w:ascii="仿宋_GB2312" w:eastAsia="仿宋_GB2312" w:hint="eastAsia"/>
          <w:sz w:val="32"/>
          <w:szCs w:val="32"/>
        </w:rPr>
        <w:t>业务活动的主要流程，与市外</w:t>
      </w:r>
      <w:r>
        <w:rPr>
          <w:rFonts w:ascii="仿宋_GB2312" w:eastAsia="仿宋_GB2312"/>
          <w:sz w:val="32"/>
          <w:szCs w:val="32"/>
        </w:rPr>
        <w:t>部</w:t>
      </w:r>
      <w:r>
        <w:rPr>
          <w:rFonts w:ascii="仿宋_GB2312" w:eastAsia="仿宋_GB2312" w:hint="eastAsia"/>
          <w:sz w:val="32"/>
          <w:szCs w:val="32"/>
        </w:rPr>
        <w:t>政策比</w:t>
      </w:r>
      <w:r>
        <w:rPr>
          <w:rFonts w:ascii="仿宋_GB2312" w:eastAsia="仿宋_GB2312"/>
          <w:sz w:val="32"/>
          <w:szCs w:val="32"/>
        </w:rPr>
        <w:t>对</w:t>
      </w:r>
      <w:r>
        <w:rPr>
          <w:rFonts w:ascii="仿宋_GB2312" w:eastAsia="仿宋_GB2312" w:hint="eastAsia"/>
          <w:sz w:val="32"/>
          <w:szCs w:val="32"/>
        </w:rPr>
        <w:t>发现单位内部管理制度及关键</w:t>
      </w:r>
      <w:r>
        <w:rPr>
          <w:rFonts w:ascii="仿宋_GB2312" w:eastAsia="仿宋_GB2312"/>
          <w:sz w:val="32"/>
          <w:szCs w:val="32"/>
        </w:rPr>
        <w:t>业务</w:t>
      </w:r>
      <w:r>
        <w:rPr>
          <w:rFonts w:ascii="仿宋_GB2312" w:eastAsia="仿宋_GB2312" w:hint="eastAsia"/>
          <w:sz w:val="32"/>
          <w:szCs w:val="32"/>
        </w:rPr>
        <w:t>流程设计中的缺失；</w:t>
      </w:r>
    </w:p>
    <w:p w14:paraId="4FAC281C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步骤</w:t>
      </w:r>
      <w:r>
        <w:rPr>
          <w:rFonts w:ascii="仿宋_GB2312" w:eastAsia="仿宋_GB2312"/>
          <w:sz w:val="32"/>
          <w:szCs w:val="32"/>
        </w:rPr>
        <w:t>三：</w:t>
      </w:r>
      <w:r>
        <w:rPr>
          <w:rFonts w:ascii="仿宋_GB2312" w:eastAsia="仿宋_GB2312" w:hint="eastAsia"/>
          <w:sz w:val="32"/>
          <w:szCs w:val="32"/>
        </w:rPr>
        <w:t>问题风险导向，根据评估资料分析</w:t>
      </w:r>
      <w:r>
        <w:rPr>
          <w:rFonts w:ascii="仿宋_GB2312" w:eastAsia="仿宋_GB2312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远程访</w:t>
      </w:r>
      <w:r>
        <w:rPr>
          <w:rFonts w:ascii="仿宋_GB2312" w:eastAsia="仿宋_GB2312"/>
          <w:sz w:val="32"/>
          <w:szCs w:val="32"/>
        </w:rPr>
        <w:t>谈</w:t>
      </w:r>
      <w:r>
        <w:rPr>
          <w:rFonts w:ascii="仿宋_GB2312" w:eastAsia="仿宋_GB2312" w:hint="eastAsia"/>
          <w:sz w:val="32"/>
          <w:szCs w:val="32"/>
        </w:rPr>
        <w:t>和比</w:t>
      </w:r>
      <w:r>
        <w:rPr>
          <w:rFonts w:ascii="仿宋_GB2312" w:eastAsia="仿宋_GB2312"/>
          <w:sz w:val="32"/>
          <w:szCs w:val="32"/>
        </w:rPr>
        <w:t>对</w:t>
      </w:r>
      <w:r>
        <w:rPr>
          <w:rFonts w:ascii="仿宋_GB2312" w:eastAsia="仿宋_GB2312" w:hint="eastAsia"/>
          <w:sz w:val="32"/>
          <w:szCs w:val="32"/>
        </w:rPr>
        <w:t>结果，针对单位内</w:t>
      </w:r>
      <w:r>
        <w:rPr>
          <w:rFonts w:ascii="仿宋_GB2312" w:eastAsia="仿宋_GB2312" w:hint="eastAsia"/>
          <w:sz w:val="32"/>
          <w:szCs w:val="32"/>
        </w:rPr>
        <w:t>部管理薄弱环节和风险隐患，特别是涉及内部权力集中的资金分配使用、国有资产监管、政府采购、建设项目等重点领域和关键岗位，合理配置权责，细化权力运行流程，明确关键控制点、主</w:t>
      </w:r>
      <w:proofErr w:type="gramStart"/>
      <w:r>
        <w:rPr>
          <w:rFonts w:ascii="仿宋_GB2312" w:eastAsia="仿宋_GB2312" w:hint="eastAsia"/>
          <w:sz w:val="32"/>
          <w:szCs w:val="32"/>
        </w:rPr>
        <w:t>责岗位</w:t>
      </w:r>
      <w:proofErr w:type="gramEnd"/>
      <w:r>
        <w:rPr>
          <w:rFonts w:ascii="仿宋_GB2312" w:eastAsia="仿宋_GB2312" w:hint="eastAsia"/>
          <w:sz w:val="32"/>
          <w:szCs w:val="32"/>
        </w:rPr>
        <w:t>和岗位职责，将主要风险的应对措施细化到具体流程。</w:t>
      </w:r>
    </w:p>
    <w:p w14:paraId="1A8B8F5E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编制风险</w:t>
      </w:r>
      <w:r>
        <w:rPr>
          <w:rFonts w:ascii="仿宋_GB2312" w:eastAsia="仿宋_GB2312"/>
          <w:sz w:val="32"/>
          <w:szCs w:val="32"/>
        </w:rPr>
        <w:t>评估报告</w:t>
      </w:r>
    </w:p>
    <w:p w14:paraId="7707DC3E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分析</w:t>
      </w:r>
      <w:r>
        <w:rPr>
          <w:rFonts w:ascii="仿宋_GB2312" w:eastAsia="仿宋_GB2312"/>
          <w:sz w:val="32"/>
          <w:szCs w:val="32"/>
        </w:rPr>
        <w:t>、分类、汇总单位</w:t>
      </w:r>
      <w:r>
        <w:rPr>
          <w:rFonts w:ascii="仿宋_GB2312" w:eastAsia="仿宋_GB2312" w:hint="eastAsia"/>
          <w:sz w:val="32"/>
          <w:szCs w:val="32"/>
        </w:rPr>
        <w:t>内</w:t>
      </w:r>
      <w:r>
        <w:rPr>
          <w:rFonts w:ascii="仿宋_GB2312" w:eastAsia="仿宋_GB2312"/>
          <w:sz w:val="32"/>
          <w:szCs w:val="32"/>
        </w:rPr>
        <w:t>部控制风险评估</w:t>
      </w:r>
      <w:r>
        <w:rPr>
          <w:rFonts w:ascii="仿宋_GB2312" w:eastAsia="仿宋_GB2312" w:hint="eastAsia"/>
          <w:sz w:val="32"/>
          <w:szCs w:val="32"/>
        </w:rPr>
        <w:t>结果、</w:t>
      </w:r>
      <w:r>
        <w:rPr>
          <w:rFonts w:ascii="仿宋_GB2312" w:eastAsia="仿宋_GB2312"/>
          <w:sz w:val="32"/>
          <w:szCs w:val="32"/>
        </w:rPr>
        <w:t>内控</w:t>
      </w:r>
      <w:r>
        <w:rPr>
          <w:rFonts w:ascii="仿宋_GB2312" w:eastAsia="仿宋_GB2312" w:hint="eastAsia"/>
          <w:sz w:val="32"/>
          <w:szCs w:val="32"/>
        </w:rPr>
        <w:t>风险</w:t>
      </w:r>
      <w:r>
        <w:rPr>
          <w:rFonts w:ascii="仿宋_GB2312" w:eastAsia="仿宋_GB2312"/>
          <w:sz w:val="32"/>
          <w:szCs w:val="32"/>
        </w:rPr>
        <w:t>点、</w:t>
      </w:r>
      <w:r>
        <w:rPr>
          <w:rFonts w:ascii="仿宋_GB2312" w:eastAsia="仿宋_GB2312" w:hint="eastAsia"/>
          <w:sz w:val="32"/>
          <w:szCs w:val="32"/>
        </w:rPr>
        <w:t>改</w:t>
      </w:r>
      <w:r>
        <w:rPr>
          <w:rFonts w:ascii="仿宋_GB2312" w:eastAsia="仿宋_GB2312"/>
          <w:sz w:val="32"/>
          <w:szCs w:val="32"/>
        </w:rPr>
        <w:t>进建议和措施</w:t>
      </w:r>
      <w:r>
        <w:rPr>
          <w:rFonts w:ascii="仿宋_GB2312" w:eastAsia="仿宋_GB2312" w:hint="eastAsia"/>
          <w:sz w:val="32"/>
          <w:szCs w:val="32"/>
        </w:rPr>
        <w:t>，综合</w:t>
      </w:r>
      <w:r>
        <w:rPr>
          <w:rFonts w:ascii="仿宋_GB2312" w:eastAsia="仿宋_GB2312"/>
          <w:sz w:val="32"/>
          <w:szCs w:val="32"/>
        </w:rPr>
        <w:t>评估单位内控体系现状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设计</w:t>
      </w:r>
      <w:r>
        <w:rPr>
          <w:rFonts w:ascii="仿宋_GB2312" w:eastAsia="仿宋_GB2312" w:hint="eastAsia"/>
          <w:sz w:val="32"/>
          <w:szCs w:val="32"/>
        </w:rPr>
        <w:t>完整</w:t>
      </w:r>
      <w:r>
        <w:rPr>
          <w:rFonts w:ascii="仿宋_GB2312" w:eastAsia="仿宋_GB2312"/>
          <w:sz w:val="32"/>
          <w:szCs w:val="32"/>
        </w:rPr>
        <w:t>性和执行有效性，</w:t>
      </w:r>
      <w:r>
        <w:rPr>
          <w:rFonts w:ascii="仿宋_GB2312" w:eastAsia="仿宋_GB2312" w:hint="eastAsia"/>
          <w:sz w:val="32"/>
          <w:szCs w:val="32"/>
        </w:rPr>
        <w:t>形成</w:t>
      </w:r>
      <w:r>
        <w:rPr>
          <w:rFonts w:ascii="仿宋_GB2312" w:eastAsia="仿宋_GB2312"/>
          <w:sz w:val="32"/>
          <w:szCs w:val="32"/>
        </w:rPr>
        <w:t>风险评估报告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0399213A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风险</w:t>
      </w:r>
      <w:r>
        <w:rPr>
          <w:rFonts w:ascii="仿宋_GB2312" w:eastAsia="仿宋_GB2312"/>
          <w:sz w:val="32"/>
          <w:szCs w:val="32"/>
        </w:rPr>
        <w:t>评估方法</w:t>
      </w:r>
    </w:p>
    <w:p w14:paraId="249C545C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资料分析</w:t>
      </w:r>
      <w:r>
        <w:rPr>
          <w:rFonts w:ascii="仿宋_GB2312" w:eastAsia="仿宋_GB2312"/>
          <w:sz w:val="32"/>
          <w:szCs w:val="32"/>
        </w:rPr>
        <w:t>法</w:t>
      </w:r>
    </w:p>
    <w:p w14:paraId="1C5D204C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以单位提供资料为基础，以职能部门设置情况为依据，将相关资料按照“制度”、“流程”、“信息系统”、“控制</w:t>
      </w:r>
      <w:r>
        <w:rPr>
          <w:rFonts w:ascii="仿宋_GB2312" w:eastAsia="仿宋_GB2312"/>
          <w:sz w:val="32"/>
          <w:szCs w:val="32"/>
        </w:rPr>
        <w:t>文档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 w:hint="eastAsia"/>
          <w:sz w:val="32"/>
          <w:szCs w:val="32"/>
        </w:rPr>
        <w:t>和“其他”进行分类并进行分析，识别制度、关键</w:t>
      </w:r>
      <w:r>
        <w:rPr>
          <w:rFonts w:ascii="仿宋_GB2312" w:eastAsia="仿宋_GB2312"/>
          <w:sz w:val="32"/>
          <w:szCs w:val="32"/>
        </w:rPr>
        <w:t>业务</w:t>
      </w:r>
      <w:r>
        <w:rPr>
          <w:rFonts w:ascii="仿宋_GB2312" w:eastAsia="仿宋_GB2312" w:hint="eastAsia"/>
          <w:sz w:val="32"/>
          <w:szCs w:val="32"/>
        </w:rPr>
        <w:t>流程、</w:t>
      </w:r>
      <w:r>
        <w:rPr>
          <w:rFonts w:ascii="仿宋_GB2312" w:eastAsia="仿宋_GB2312"/>
          <w:sz w:val="32"/>
          <w:szCs w:val="32"/>
        </w:rPr>
        <w:t>信息</w:t>
      </w:r>
      <w:r>
        <w:rPr>
          <w:rFonts w:ascii="仿宋_GB2312" w:eastAsia="仿宋_GB2312" w:hint="eastAsia"/>
          <w:sz w:val="32"/>
          <w:szCs w:val="32"/>
        </w:rPr>
        <w:t>系统运用中的缺失情况或差异点。</w:t>
      </w:r>
    </w:p>
    <w:p w14:paraId="3BACB30A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远程</w:t>
      </w:r>
      <w:r>
        <w:rPr>
          <w:rFonts w:ascii="仿宋_GB2312" w:eastAsia="仿宋_GB2312"/>
          <w:sz w:val="32"/>
          <w:szCs w:val="32"/>
        </w:rPr>
        <w:t>访谈法</w:t>
      </w:r>
    </w:p>
    <w:p w14:paraId="6B5D5FA5" w14:textId="77777777" w:rsidR="00B43388" w:rsidRDefault="00EB0BDB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根据评估需要，远程</w:t>
      </w:r>
      <w:r>
        <w:rPr>
          <w:rFonts w:ascii="仿宋_GB2312" w:eastAsia="仿宋_GB2312"/>
          <w:sz w:val="32"/>
          <w:szCs w:val="32"/>
        </w:rPr>
        <w:t>访谈</w:t>
      </w:r>
      <w:r>
        <w:rPr>
          <w:rFonts w:ascii="仿宋_GB2312" w:eastAsia="仿宋_GB2312" w:hint="eastAsia"/>
          <w:sz w:val="32"/>
          <w:szCs w:val="32"/>
        </w:rPr>
        <w:t>财政所</w:t>
      </w:r>
      <w:r>
        <w:rPr>
          <w:rFonts w:ascii="仿宋_GB2312" w:eastAsia="仿宋_GB2312"/>
          <w:sz w:val="32"/>
          <w:szCs w:val="32"/>
        </w:rPr>
        <w:t>或其他</w:t>
      </w:r>
      <w:r>
        <w:rPr>
          <w:rFonts w:ascii="仿宋_GB2312" w:eastAsia="仿宋_GB2312" w:hint="eastAsia"/>
          <w:sz w:val="32"/>
          <w:szCs w:val="32"/>
        </w:rPr>
        <w:t>部</w:t>
      </w:r>
      <w:r>
        <w:rPr>
          <w:rFonts w:ascii="仿宋_GB2312" w:eastAsia="仿宋_GB2312"/>
          <w:sz w:val="32"/>
          <w:szCs w:val="32"/>
        </w:rPr>
        <w:t>门</w:t>
      </w:r>
      <w:r>
        <w:rPr>
          <w:rFonts w:ascii="仿宋_GB2312" w:eastAsia="仿宋_GB2312" w:hint="eastAsia"/>
          <w:sz w:val="32"/>
          <w:szCs w:val="32"/>
        </w:rPr>
        <w:t>关键</w:t>
      </w:r>
      <w:r>
        <w:rPr>
          <w:rFonts w:ascii="仿宋_GB2312" w:eastAsia="仿宋_GB2312"/>
          <w:sz w:val="32"/>
          <w:szCs w:val="32"/>
        </w:rPr>
        <w:t>岗位人员</w:t>
      </w:r>
      <w:r>
        <w:rPr>
          <w:rFonts w:ascii="仿宋_GB2312" w:eastAsia="仿宋_GB2312" w:hint="eastAsia"/>
          <w:sz w:val="32"/>
          <w:szCs w:val="32"/>
        </w:rPr>
        <w:t>，以获取、</w:t>
      </w:r>
      <w:r>
        <w:rPr>
          <w:rFonts w:ascii="仿宋_GB2312" w:eastAsia="仿宋_GB2312"/>
          <w:sz w:val="32"/>
          <w:szCs w:val="32"/>
        </w:rPr>
        <w:t>核实、印证</w:t>
      </w:r>
      <w:r>
        <w:rPr>
          <w:rFonts w:ascii="仿宋_GB2312" w:eastAsia="仿宋_GB2312" w:hint="eastAsia"/>
          <w:sz w:val="32"/>
          <w:szCs w:val="32"/>
        </w:rPr>
        <w:t>内控体系</w:t>
      </w:r>
      <w:r>
        <w:rPr>
          <w:rFonts w:ascii="仿宋_GB2312" w:eastAsia="仿宋_GB2312"/>
          <w:sz w:val="32"/>
          <w:szCs w:val="32"/>
        </w:rPr>
        <w:t>建设相关</w:t>
      </w:r>
      <w:r>
        <w:rPr>
          <w:rFonts w:ascii="仿宋_GB2312" w:eastAsia="仿宋_GB2312" w:hint="eastAsia"/>
          <w:sz w:val="32"/>
          <w:szCs w:val="32"/>
        </w:rPr>
        <w:t>信息。</w:t>
      </w:r>
    </w:p>
    <w:p w14:paraId="782B350C" w14:textId="77777777" w:rsidR="00B43388" w:rsidRDefault="00EB0BDB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标杆</w:t>
      </w:r>
      <w:r>
        <w:rPr>
          <w:rFonts w:ascii="仿宋_GB2312" w:eastAsia="仿宋_GB2312"/>
          <w:sz w:val="32"/>
          <w:szCs w:val="32"/>
        </w:rPr>
        <w:t>法</w:t>
      </w:r>
    </w:p>
    <w:p w14:paraId="2C9F1428" w14:textId="77777777" w:rsidR="00B43388" w:rsidRDefault="00EB0BDB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通过与国家法律法规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部门规章制度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行业管理办法</w:t>
      </w:r>
      <w:r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进行比较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对内部控制设计完整性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有效性进行评估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6DD513AD" w14:textId="77777777" w:rsidR="00B43388" w:rsidRDefault="00EB0BDB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文件</w:t>
      </w:r>
      <w:r>
        <w:rPr>
          <w:rFonts w:ascii="仿宋_GB2312" w:eastAsia="仿宋_GB2312"/>
          <w:sz w:val="32"/>
          <w:szCs w:val="32"/>
        </w:rPr>
        <w:t>审查法</w:t>
      </w:r>
    </w:p>
    <w:p w14:paraId="2260C930" w14:textId="77777777" w:rsidR="00B43388" w:rsidRDefault="00EB0BDB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从单位</w:t>
      </w:r>
      <w:r>
        <w:rPr>
          <w:rFonts w:ascii="仿宋_GB2312" w:eastAsia="仿宋_GB2312"/>
          <w:sz w:val="32"/>
          <w:szCs w:val="32"/>
        </w:rPr>
        <w:t>获取相关发展</w:t>
      </w:r>
      <w:r>
        <w:rPr>
          <w:rFonts w:ascii="仿宋_GB2312" w:eastAsia="仿宋_GB2312" w:hint="eastAsia"/>
          <w:sz w:val="32"/>
          <w:szCs w:val="32"/>
        </w:rPr>
        <w:t>规划</w:t>
      </w:r>
      <w:r>
        <w:rPr>
          <w:rFonts w:ascii="仿宋_GB2312" w:eastAsia="仿宋_GB2312"/>
          <w:sz w:val="32"/>
          <w:szCs w:val="32"/>
        </w:rPr>
        <w:t>、年度计划、</w:t>
      </w:r>
      <w:r>
        <w:rPr>
          <w:rFonts w:ascii="仿宋_GB2312" w:eastAsia="仿宋_GB2312" w:hint="eastAsia"/>
          <w:sz w:val="32"/>
          <w:szCs w:val="32"/>
        </w:rPr>
        <w:t>重</w:t>
      </w:r>
      <w:r>
        <w:rPr>
          <w:rFonts w:ascii="仿宋_GB2312" w:eastAsia="仿宋_GB2312"/>
          <w:sz w:val="32"/>
          <w:szCs w:val="32"/>
        </w:rPr>
        <w:t>大决策</w:t>
      </w:r>
      <w:r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文件，审查验证</w:t>
      </w:r>
      <w:r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/>
          <w:sz w:val="32"/>
          <w:szCs w:val="32"/>
        </w:rPr>
        <w:t>层面的内控</w:t>
      </w:r>
      <w:r>
        <w:rPr>
          <w:rFonts w:ascii="仿宋_GB2312" w:eastAsia="仿宋_GB2312"/>
          <w:sz w:val="32"/>
          <w:szCs w:val="32"/>
        </w:rPr>
        <w:t>体系</w:t>
      </w:r>
      <w:r>
        <w:rPr>
          <w:rFonts w:ascii="仿宋_GB2312" w:eastAsia="仿宋_GB2312" w:hint="eastAsia"/>
          <w:sz w:val="32"/>
          <w:szCs w:val="32"/>
        </w:rPr>
        <w:t>现状</w:t>
      </w:r>
      <w:r>
        <w:rPr>
          <w:rFonts w:ascii="仿宋_GB2312" w:eastAsia="仿宋_GB2312"/>
          <w:sz w:val="32"/>
          <w:szCs w:val="32"/>
        </w:rPr>
        <w:t>。</w:t>
      </w:r>
    </w:p>
    <w:p w14:paraId="7612FB4B" w14:textId="77777777" w:rsidR="00B43388" w:rsidRDefault="00EB0BDB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问题</w:t>
      </w:r>
      <w:r>
        <w:rPr>
          <w:rFonts w:ascii="仿宋_GB2312" w:eastAsia="仿宋_GB2312"/>
          <w:sz w:val="32"/>
          <w:szCs w:val="32"/>
        </w:rPr>
        <w:t>清单法</w:t>
      </w:r>
    </w:p>
    <w:p w14:paraId="513F69AD" w14:textId="77777777" w:rsidR="00B43388" w:rsidRDefault="00EB0BDB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列</w:t>
      </w:r>
      <w:r>
        <w:rPr>
          <w:rFonts w:ascii="仿宋_GB2312" w:eastAsia="仿宋_GB2312"/>
          <w:sz w:val="32"/>
          <w:szCs w:val="32"/>
        </w:rPr>
        <w:t>出单位内控体系建设</w:t>
      </w:r>
      <w:r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/>
          <w:sz w:val="32"/>
          <w:szCs w:val="32"/>
        </w:rPr>
        <w:t>层面、业务层面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内容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关键控制</w:t>
      </w:r>
      <w:r>
        <w:rPr>
          <w:rFonts w:ascii="仿宋_GB2312" w:eastAsia="仿宋_GB2312" w:hint="eastAsia"/>
          <w:sz w:val="32"/>
          <w:szCs w:val="32"/>
        </w:rPr>
        <w:t>点</w:t>
      </w:r>
      <w:r>
        <w:rPr>
          <w:rFonts w:ascii="仿宋_GB2312" w:eastAsia="仿宋_GB2312"/>
          <w:sz w:val="32"/>
          <w:szCs w:val="32"/>
        </w:rPr>
        <w:t>，发给项目单位逐一</w:t>
      </w:r>
      <w:r>
        <w:rPr>
          <w:rFonts w:ascii="仿宋_GB2312" w:eastAsia="仿宋_GB2312" w:hint="eastAsia"/>
          <w:sz w:val="32"/>
          <w:szCs w:val="32"/>
        </w:rPr>
        <w:t>调查</w:t>
      </w:r>
      <w:r>
        <w:rPr>
          <w:rFonts w:ascii="仿宋_GB2312" w:eastAsia="仿宋_GB2312"/>
          <w:sz w:val="32"/>
          <w:szCs w:val="32"/>
        </w:rPr>
        <w:t>了解内控体系现状。</w:t>
      </w:r>
    </w:p>
    <w:p w14:paraId="08C5EE63" w14:textId="77777777" w:rsidR="00B43388" w:rsidRDefault="00EB0BDB">
      <w:pPr>
        <w:spacing w:line="540" w:lineRule="exact"/>
        <w:ind w:firstLine="658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收</w:t>
      </w:r>
      <w:r>
        <w:rPr>
          <w:rFonts w:ascii="仿宋_GB2312" w:eastAsia="仿宋_GB2312"/>
          <w:sz w:val="32"/>
          <w:szCs w:val="32"/>
        </w:rPr>
        <w:t>集的</w:t>
      </w:r>
      <w:r>
        <w:rPr>
          <w:rFonts w:ascii="仿宋_GB2312" w:eastAsia="仿宋_GB2312" w:hint="eastAsia"/>
          <w:sz w:val="32"/>
          <w:szCs w:val="32"/>
        </w:rPr>
        <w:t>资料</w:t>
      </w:r>
      <w:r>
        <w:rPr>
          <w:rFonts w:ascii="仿宋_GB2312" w:eastAsia="仿宋_GB2312"/>
          <w:sz w:val="32"/>
          <w:szCs w:val="32"/>
        </w:rPr>
        <w:t>和</w:t>
      </w:r>
      <w:r>
        <w:rPr>
          <w:rFonts w:ascii="仿宋_GB2312" w:eastAsia="仿宋_GB2312" w:hint="eastAsia"/>
          <w:sz w:val="32"/>
          <w:szCs w:val="32"/>
        </w:rPr>
        <w:t>证据</w:t>
      </w:r>
    </w:p>
    <w:p w14:paraId="2C570BF5" w14:textId="77777777" w:rsidR="00B43388" w:rsidRDefault="00EB0BDB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支持</w:t>
      </w:r>
      <w:r>
        <w:rPr>
          <w:rFonts w:ascii="仿宋_GB2312" w:eastAsia="仿宋_GB2312"/>
          <w:sz w:val="32"/>
          <w:szCs w:val="32"/>
        </w:rPr>
        <w:t>本评估</w:t>
      </w:r>
      <w:r>
        <w:rPr>
          <w:rFonts w:ascii="仿宋_GB2312" w:eastAsia="仿宋_GB2312" w:hint="eastAsia"/>
          <w:sz w:val="32"/>
          <w:szCs w:val="32"/>
        </w:rPr>
        <w:t>报告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底</w:t>
      </w:r>
      <w:r>
        <w:rPr>
          <w:rFonts w:ascii="仿宋_GB2312" w:eastAsia="仿宋_GB2312"/>
          <w:sz w:val="32"/>
          <w:szCs w:val="32"/>
        </w:rPr>
        <w:t>稿</w:t>
      </w:r>
      <w:r>
        <w:rPr>
          <w:rFonts w:ascii="仿宋_GB2312" w:eastAsia="仿宋_GB2312" w:hint="eastAsia"/>
          <w:sz w:val="32"/>
          <w:szCs w:val="32"/>
        </w:rPr>
        <w:t>主</w:t>
      </w:r>
      <w:r>
        <w:rPr>
          <w:rFonts w:ascii="仿宋_GB2312" w:eastAsia="仿宋_GB2312"/>
          <w:sz w:val="32"/>
          <w:szCs w:val="32"/>
        </w:rPr>
        <w:t>要有制度</w:t>
      </w:r>
      <w:r>
        <w:rPr>
          <w:rFonts w:ascii="仿宋_GB2312" w:eastAsia="仿宋_GB2312" w:hint="eastAsia"/>
          <w:sz w:val="32"/>
          <w:szCs w:val="32"/>
        </w:rPr>
        <w:t>差异</w:t>
      </w:r>
      <w:r>
        <w:rPr>
          <w:rFonts w:ascii="仿宋_GB2312" w:eastAsia="仿宋_GB2312"/>
          <w:sz w:val="32"/>
          <w:szCs w:val="32"/>
        </w:rPr>
        <w:t>分析、流程差异分析、获取</w:t>
      </w:r>
      <w:r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内</w:t>
      </w:r>
      <w:r>
        <w:rPr>
          <w:rFonts w:ascii="仿宋_GB2312" w:eastAsia="仿宋_GB2312"/>
          <w:sz w:val="32"/>
          <w:szCs w:val="32"/>
        </w:rPr>
        <w:t>部管理制度、经济</w:t>
      </w:r>
      <w:r>
        <w:rPr>
          <w:rFonts w:ascii="仿宋_GB2312" w:eastAsia="仿宋_GB2312" w:hint="eastAsia"/>
          <w:sz w:val="32"/>
          <w:szCs w:val="32"/>
        </w:rPr>
        <w:t>活动</w:t>
      </w:r>
      <w:r>
        <w:rPr>
          <w:rFonts w:ascii="仿宋_GB2312" w:eastAsia="仿宋_GB2312"/>
          <w:sz w:val="32"/>
          <w:szCs w:val="32"/>
        </w:rPr>
        <w:t>业务流程、控制文档、表单等。</w:t>
      </w:r>
    </w:p>
    <w:p w14:paraId="22726E21" w14:textId="77777777" w:rsidR="00B43388" w:rsidRDefault="00EB0BDB">
      <w:pPr>
        <w:spacing w:line="540" w:lineRule="exact"/>
        <w:ind w:firstLine="658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、风险评估发现的风险</w:t>
      </w:r>
      <w:r>
        <w:rPr>
          <w:rFonts w:ascii="仿宋_GB2312" w:eastAsia="仿宋_GB2312" w:hint="eastAsia"/>
          <w:sz w:val="32"/>
          <w:szCs w:val="32"/>
        </w:rPr>
        <w:t>因素</w:t>
      </w:r>
    </w:p>
    <w:p w14:paraId="1AF79D57" w14:textId="77777777" w:rsidR="00B43388" w:rsidRDefault="00EB0BDB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通过风险</w:t>
      </w:r>
      <w:r>
        <w:rPr>
          <w:rFonts w:ascii="仿宋_GB2312" w:eastAsia="仿宋_GB2312"/>
          <w:sz w:val="32"/>
          <w:szCs w:val="32"/>
        </w:rPr>
        <w:t>评估</w:t>
      </w:r>
      <w:r>
        <w:rPr>
          <w:rFonts w:ascii="仿宋_GB2312" w:eastAsia="仿宋_GB2312" w:hint="eastAsia"/>
          <w:sz w:val="32"/>
          <w:szCs w:val="32"/>
        </w:rPr>
        <w:t>、内控报告质量检查、制度合</w:t>
      </w:r>
      <w:proofErr w:type="gramStart"/>
      <w:r>
        <w:rPr>
          <w:rFonts w:ascii="仿宋_GB2312" w:eastAsia="仿宋_GB2312" w:hint="eastAsia"/>
          <w:sz w:val="32"/>
          <w:szCs w:val="32"/>
        </w:rPr>
        <w:t>规</w:t>
      </w:r>
      <w:proofErr w:type="gramEnd"/>
      <w:r>
        <w:rPr>
          <w:rFonts w:ascii="仿宋_GB2312" w:eastAsia="仿宋_GB2312" w:hint="eastAsia"/>
          <w:sz w:val="32"/>
          <w:szCs w:val="32"/>
        </w:rPr>
        <w:t>性梳理、远程访谈，外部政策</w:t>
      </w:r>
      <w:r>
        <w:rPr>
          <w:rFonts w:ascii="仿宋_GB2312" w:eastAsia="仿宋_GB2312"/>
          <w:sz w:val="32"/>
          <w:szCs w:val="32"/>
        </w:rPr>
        <w:t>比对</w:t>
      </w:r>
      <w:r>
        <w:rPr>
          <w:rFonts w:ascii="仿宋_GB2312" w:eastAsia="仿宋_GB2312" w:hint="eastAsia"/>
          <w:sz w:val="32"/>
          <w:szCs w:val="32"/>
        </w:rPr>
        <w:t>等工作。</w:t>
      </w:r>
    </w:p>
    <w:p w14:paraId="285BD2AC" w14:textId="77777777" w:rsidR="00B43388" w:rsidRDefault="00EB0BDB">
      <w:pPr>
        <w:pStyle w:val="a8"/>
        <w:numPr>
          <w:ilvl w:val="0"/>
          <w:numId w:val="1"/>
        </w:numPr>
        <w:spacing w:line="540" w:lineRule="exact"/>
        <w:ind w:firstLineChars="0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单位层面差异</w:t>
      </w:r>
    </w:p>
    <w:tbl>
      <w:tblPr>
        <w:tblStyle w:val="a7"/>
        <w:tblW w:w="10348" w:type="dxa"/>
        <w:tblInd w:w="-1026" w:type="dxa"/>
        <w:tblLook w:val="04A0" w:firstRow="1" w:lastRow="0" w:firstColumn="1" w:lastColumn="0" w:noHBand="0" w:noVBand="1"/>
      </w:tblPr>
      <w:tblGrid>
        <w:gridCol w:w="3544"/>
        <w:gridCol w:w="6804"/>
      </w:tblGrid>
      <w:tr w:rsidR="00B43388" w14:paraId="580111FE" w14:textId="77777777">
        <w:trPr>
          <w:trHeight w:val="285"/>
        </w:trPr>
        <w:tc>
          <w:tcPr>
            <w:tcW w:w="10348" w:type="dxa"/>
            <w:gridSpan w:val="2"/>
            <w:noWrap/>
          </w:tcPr>
          <w:p w14:paraId="65ADCF92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内控手册差异</w:t>
            </w:r>
          </w:p>
        </w:tc>
      </w:tr>
      <w:tr w:rsidR="00B43388" w14:paraId="1A2BAABB" w14:textId="77777777">
        <w:trPr>
          <w:trHeight w:val="285"/>
        </w:trPr>
        <w:tc>
          <w:tcPr>
            <w:tcW w:w="3544" w:type="dxa"/>
            <w:noWrap/>
          </w:tcPr>
          <w:p w14:paraId="3C1C2413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 xml:space="preserve">    01.</w:t>
            </w:r>
            <w:r>
              <w:rPr>
                <w:rFonts w:ascii="仿宋_GB2312" w:eastAsia="仿宋_GB2312" w:hint="eastAsia"/>
                <w:sz w:val="24"/>
                <w:szCs w:val="24"/>
              </w:rPr>
              <w:t>机制</w:t>
            </w:r>
            <w:r>
              <w:rPr>
                <w:rFonts w:ascii="仿宋_GB2312" w:eastAsia="仿宋_GB2312"/>
                <w:sz w:val="24"/>
                <w:szCs w:val="24"/>
              </w:rPr>
              <w:t>设计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noWrap/>
          </w:tcPr>
          <w:p w14:paraId="1EA0CED6" w14:textId="77777777" w:rsidR="00B43388" w:rsidRDefault="00B43388">
            <w:pPr>
              <w:spacing w:line="5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2427DDAB" w14:textId="77777777">
        <w:trPr>
          <w:trHeight w:val="285"/>
        </w:trPr>
        <w:tc>
          <w:tcPr>
            <w:tcW w:w="3544" w:type="dxa"/>
            <w:noWrap/>
          </w:tcPr>
          <w:p w14:paraId="18418A3F" w14:textId="77777777" w:rsidR="00B43388" w:rsidRDefault="00EB0BDB">
            <w:pPr>
              <w:pStyle w:val="a8"/>
              <w:numPr>
                <w:ilvl w:val="0"/>
                <w:numId w:val="2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未建立机制</w:t>
            </w:r>
          </w:p>
        </w:tc>
        <w:tc>
          <w:tcPr>
            <w:tcW w:w="6804" w:type="dxa"/>
            <w:noWrap/>
          </w:tcPr>
          <w:p w14:paraId="25616336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</w:t>
            </w:r>
            <w:r>
              <w:rPr>
                <w:rFonts w:ascii="仿宋_GB2312" w:eastAsia="仿宋_GB2312"/>
                <w:sz w:val="24"/>
                <w:szCs w:val="24"/>
              </w:rPr>
              <w:t>风险评估机制缺失</w:t>
            </w:r>
          </w:p>
        </w:tc>
      </w:tr>
      <w:tr w:rsidR="00B43388" w14:paraId="721210AF" w14:textId="77777777">
        <w:trPr>
          <w:trHeight w:val="285"/>
        </w:trPr>
        <w:tc>
          <w:tcPr>
            <w:tcW w:w="3544" w:type="dxa"/>
            <w:noWrap/>
          </w:tcPr>
          <w:p w14:paraId="286FB4CD" w14:textId="77777777" w:rsidR="00B43388" w:rsidRDefault="00EB0BDB">
            <w:pPr>
              <w:pStyle w:val="a8"/>
              <w:numPr>
                <w:ilvl w:val="0"/>
                <w:numId w:val="2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机制</w:t>
            </w:r>
            <w:r>
              <w:rPr>
                <w:rFonts w:ascii="仿宋_GB2312" w:eastAsia="仿宋_GB2312"/>
                <w:sz w:val="24"/>
                <w:szCs w:val="24"/>
              </w:rPr>
              <w:t>设计</w:t>
            </w:r>
            <w:r>
              <w:rPr>
                <w:rFonts w:ascii="仿宋_GB2312" w:eastAsia="仿宋_GB2312" w:hint="eastAsia"/>
                <w:sz w:val="24"/>
                <w:szCs w:val="24"/>
              </w:rPr>
              <w:t>不</w:t>
            </w:r>
            <w:r>
              <w:rPr>
                <w:rFonts w:ascii="仿宋_GB2312" w:eastAsia="仿宋_GB2312"/>
                <w:sz w:val="24"/>
                <w:szCs w:val="24"/>
              </w:rPr>
              <w:t>健全</w:t>
            </w:r>
          </w:p>
        </w:tc>
        <w:tc>
          <w:tcPr>
            <w:tcW w:w="6804" w:type="dxa"/>
            <w:noWrap/>
          </w:tcPr>
          <w:p w14:paraId="6077E17B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  <w:tr w:rsidR="00B43388" w14:paraId="65B7954C" w14:textId="77777777">
        <w:trPr>
          <w:trHeight w:val="285"/>
        </w:trPr>
        <w:tc>
          <w:tcPr>
            <w:tcW w:w="3544" w:type="dxa"/>
            <w:noWrap/>
          </w:tcPr>
          <w:p w14:paraId="3A170415" w14:textId="77777777" w:rsidR="00B43388" w:rsidRDefault="00EB0BDB">
            <w:pPr>
              <w:pStyle w:val="a8"/>
              <w:numPr>
                <w:ilvl w:val="0"/>
                <w:numId w:val="2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机制</w:t>
            </w:r>
            <w:r>
              <w:rPr>
                <w:rFonts w:ascii="仿宋_GB2312" w:eastAsia="仿宋_GB2312"/>
                <w:sz w:val="24"/>
                <w:szCs w:val="24"/>
              </w:rPr>
              <w:t>流程缺失</w:t>
            </w:r>
          </w:p>
        </w:tc>
        <w:tc>
          <w:tcPr>
            <w:tcW w:w="6804" w:type="dxa"/>
            <w:noWrap/>
          </w:tcPr>
          <w:p w14:paraId="200472DF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  <w:tr w:rsidR="00B43388" w14:paraId="446520B7" w14:textId="77777777">
        <w:trPr>
          <w:trHeight w:val="285"/>
        </w:trPr>
        <w:tc>
          <w:tcPr>
            <w:tcW w:w="3544" w:type="dxa"/>
            <w:noWrap/>
          </w:tcPr>
          <w:p w14:paraId="4EE77EF7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设置</w:t>
            </w:r>
          </w:p>
        </w:tc>
        <w:tc>
          <w:tcPr>
            <w:tcW w:w="6804" w:type="dxa"/>
            <w:noWrap/>
          </w:tcPr>
          <w:p w14:paraId="21FEBB53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757246F0" w14:textId="77777777">
        <w:trPr>
          <w:trHeight w:val="285"/>
        </w:trPr>
        <w:tc>
          <w:tcPr>
            <w:tcW w:w="3544" w:type="dxa"/>
            <w:noWrap/>
          </w:tcPr>
          <w:p w14:paraId="76A4E3D8" w14:textId="77777777" w:rsidR="00B43388" w:rsidRDefault="00EB0BDB">
            <w:pPr>
              <w:pStyle w:val="a8"/>
              <w:numPr>
                <w:ilvl w:val="0"/>
                <w:numId w:val="3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设置</w:t>
            </w:r>
            <w:r>
              <w:rPr>
                <w:rFonts w:ascii="仿宋_GB2312" w:eastAsia="仿宋_GB2312" w:hint="eastAsia"/>
                <w:sz w:val="24"/>
                <w:szCs w:val="24"/>
              </w:rPr>
              <w:t>不</w:t>
            </w:r>
            <w:r>
              <w:rPr>
                <w:rFonts w:ascii="仿宋_GB2312" w:eastAsia="仿宋_GB2312"/>
                <w:sz w:val="24"/>
                <w:szCs w:val="24"/>
              </w:rPr>
              <w:t>健全</w:t>
            </w:r>
          </w:p>
        </w:tc>
        <w:tc>
          <w:tcPr>
            <w:tcW w:w="6804" w:type="dxa"/>
            <w:noWrap/>
          </w:tcPr>
          <w:p w14:paraId="2EC5CDBB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59031735" w14:textId="77777777">
        <w:trPr>
          <w:trHeight w:val="285"/>
        </w:trPr>
        <w:tc>
          <w:tcPr>
            <w:tcW w:w="3544" w:type="dxa"/>
            <w:noWrap/>
          </w:tcPr>
          <w:p w14:paraId="3C185462" w14:textId="77777777" w:rsidR="00B43388" w:rsidRDefault="00EB0BDB">
            <w:pPr>
              <w:pStyle w:val="a8"/>
              <w:numPr>
                <w:ilvl w:val="0"/>
                <w:numId w:val="3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职能不健全</w:t>
            </w:r>
          </w:p>
        </w:tc>
        <w:tc>
          <w:tcPr>
            <w:tcW w:w="6804" w:type="dxa"/>
            <w:noWrap/>
          </w:tcPr>
          <w:p w14:paraId="0C69FC5C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如：内控领导小组的职能职责不健全</w:t>
            </w:r>
          </w:p>
        </w:tc>
      </w:tr>
      <w:tr w:rsidR="00B43388" w14:paraId="05B1EED3" w14:textId="77777777">
        <w:trPr>
          <w:trHeight w:val="285"/>
        </w:trPr>
        <w:tc>
          <w:tcPr>
            <w:tcW w:w="3544" w:type="dxa"/>
            <w:noWrap/>
          </w:tcPr>
          <w:p w14:paraId="669E3886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制度</w:t>
            </w:r>
          </w:p>
        </w:tc>
        <w:tc>
          <w:tcPr>
            <w:tcW w:w="6804" w:type="dxa"/>
            <w:noWrap/>
          </w:tcPr>
          <w:p w14:paraId="5EEB5893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10532436" w14:textId="77777777">
        <w:trPr>
          <w:trHeight w:val="285"/>
        </w:trPr>
        <w:tc>
          <w:tcPr>
            <w:tcW w:w="3544" w:type="dxa"/>
            <w:noWrap/>
          </w:tcPr>
          <w:p w14:paraId="1623CBF4" w14:textId="77777777" w:rsidR="00B43388" w:rsidRDefault="00EB0BDB">
            <w:pPr>
              <w:pStyle w:val="a8"/>
              <w:numPr>
                <w:ilvl w:val="0"/>
                <w:numId w:val="4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单位层</w:t>
            </w:r>
            <w:r>
              <w:rPr>
                <w:rFonts w:ascii="仿宋_GB2312" w:eastAsia="仿宋_GB2312"/>
                <w:sz w:val="24"/>
                <w:szCs w:val="24"/>
              </w:rPr>
              <w:t>面制度</w:t>
            </w:r>
            <w:r>
              <w:rPr>
                <w:rFonts w:ascii="仿宋_GB2312" w:eastAsia="仿宋_GB2312" w:hint="eastAsia"/>
                <w:sz w:val="24"/>
                <w:szCs w:val="24"/>
              </w:rPr>
              <w:t>缺失</w:t>
            </w:r>
          </w:p>
        </w:tc>
        <w:tc>
          <w:tcPr>
            <w:tcW w:w="6804" w:type="dxa"/>
            <w:noWrap/>
          </w:tcPr>
          <w:p w14:paraId="76540510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7741CBC8" w14:textId="77777777">
        <w:trPr>
          <w:trHeight w:val="285"/>
        </w:trPr>
        <w:tc>
          <w:tcPr>
            <w:tcW w:w="3544" w:type="dxa"/>
            <w:noWrap/>
          </w:tcPr>
          <w:p w14:paraId="60A0E696" w14:textId="77777777" w:rsidR="00B43388" w:rsidRDefault="00EB0BDB">
            <w:pPr>
              <w:pStyle w:val="a8"/>
              <w:numPr>
                <w:ilvl w:val="0"/>
                <w:numId w:val="4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控制方法</w:t>
            </w:r>
            <w:r>
              <w:rPr>
                <w:rFonts w:ascii="仿宋_GB2312" w:eastAsia="仿宋_GB2312"/>
                <w:sz w:val="24"/>
                <w:szCs w:val="24"/>
              </w:rPr>
              <w:t>缺失</w:t>
            </w:r>
          </w:p>
        </w:tc>
        <w:tc>
          <w:tcPr>
            <w:tcW w:w="6804" w:type="dxa"/>
            <w:noWrap/>
          </w:tcPr>
          <w:p w14:paraId="17BAE076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如：不相</w:t>
            </w:r>
            <w:r>
              <w:rPr>
                <w:rFonts w:ascii="仿宋_GB2312" w:eastAsia="仿宋_GB2312"/>
                <w:sz w:val="24"/>
                <w:szCs w:val="24"/>
              </w:rPr>
              <w:t>容</w:t>
            </w:r>
            <w:r>
              <w:rPr>
                <w:rFonts w:ascii="仿宋_GB2312" w:eastAsia="仿宋_GB2312" w:hint="eastAsia"/>
                <w:sz w:val="24"/>
                <w:szCs w:val="24"/>
              </w:rPr>
              <w:t>岗位</w:t>
            </w:r>
            <w:r>
              <w:rPr>
                <w:rFonts w:ascii="仿宋_GB2312" w:eastAsia="仿宋_GB2312"/>
                <w:sz w:val="24"/>
                <w:szCs w:val="24"/>
              </w:rPr>
              <w:t>分离控制、</w:t>
            </w:r>
            <w:r>
              <w:rPr>
                <w:rFonts w:ascii="仿宋_GB2312" w:eastAsia="仿宋_GB2312" w:hint="eastAsia"/>
                <w:sz w:val="24"/>
                <w:szCs w:val="24"/>
              </w:rPr>
              <w:t>归</w:t>
            </w:r>
            <w:r>
              <w:rPr>
                <w:rFonts w:ascii="仿宋_GB2312" w:eastAsia="仿宋_GB2312"/>
                <w:sz w:val="24"/>
                <w:szCs w:val="24"/>
              </w:rPr>
              <w:t>口管理</w:t>
            </w:r>
            <w:r>
              <w:rPr>
                <w:rFonts w:ascii="仿宋_GB2312" w:eastAsia="仿宋_GB2312" w:hint="eastAsia"/>
                <w:sz w:val="24"/>
                <w:szCs w:val="24"/>
              </w:rPr>
              <w:t>等</w:t>
            </w:r>
            <w:r>
              <w:rPr>
                <w:rFonts w:ascii="仿宋_GB2312" w:eastAsia="仿宋_GB2312"/>
                <w:sz w:val="24"/>
                <w:szCs w:val="24"/>
              </w:rPr>
              <w:t>控制方法缺失</w:t>
            </w:r>
          </w:p>
        </w:tc>
      </w:tr>
      <w:tr w:rsidR="00B43388" w14:paraId="786240DD" w14:textId="77777777">
        <w:trPr>
          <w:trHeight w:val="285"/>
        </w:trPr>
        <w:tc>
          <w:tcPr>
            <w:tcW w:w="3544" w:type="dxa"/>
            <w:noWrap/>
          </w:tcPr>
          <w:p w14:paraId="3233AB59" w14:textId="77777777" w:rsidR="00B43388" w:rsidRDefault="00EB0BDB">
            <w:pPr>
              <w:pStyle w:val="a8"/>
              <w:numPr>
                <w:ilvl w:val="0"/>
                <w:numId w:val="4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业务</w:t>
            </w:r>
            <w:r>
              <w:rPr>
                <w:rFonts w:ascii="仿宋_GB2312" w:eastAsia="仿宋_GB2312"/>
                <w:sz w:val="24"/>
                <w:szCs w:val="24"/>
              </w:rPr>
              <w:t>领域控制要求缺失</w:t>
            </w:r>
          </w:p>
        </w:tc>
        <w:tc>
          <w:tcPr>
            <w:tcW w:w="6804" w:type="dxa"/>
            <w:noWrap/>
          </w:tcPr>
          <w:p w14:paraId="03413A32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如：预算管理内部控制要求缺失</w:t>
            </w:r>
          </w:p>
        </w:tc>
      </w:tr>
      <w:tr w:rsidR="00B43388" w14:paraId="6E878EAC" w14:textId="77777777">
        <w:trPr>
          <w:trHeight w:val="285"/>
        </w:trPr>
        <w:tc>
          <w:tcPr>
            <w:tcW w:w="3544" w:type="dxa"/>
            <w:noWrap/>
          </w:tcPr>
          <w:p w14:paraId="6C5F6109" w14:textId="77777777" w:rsidR="00B43388" w:rsidRDefault="00EB0BDB">
            <w:pPr>
              <w:pStyle w:val="a8"/>
              <w:numPr>
                <w:ilvl w:val="0"/>
                <w:numId w:val="4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</w:t>
            </w:r>
            <w:r>
              <w:rPr>
                <w:rFonts w:ascii="仿宋_GB2312" w:eastAsia="仿宋_GB2312"/>
                <w:sz w:val="24"/>
                <w:szCs w:val="24"/>
              </w:rPr>
              <w:t>控制</w:t>
            </w:r>
            <w:r>
              <w:rPr>
                <w:rFonts w:ascii="仿宋_GB2312" w:eastAsia="仿宋_GB2312" w:hint="eastAsia"/>
                <w:sz w:val="24"/>
                <w:szCs w:val="24"/>
              </w:rPr>
              <w:t>内容缺失</w:t>
            </w:r>
          </w:p>
        </w:tc>
        <w:tc>
          <w:tcPr>
            <w:tcW w:w="6804" w:type="dxa"/>
            <w:noWrap/>
          </w:tcPr>
          <w:p w14:paraId="221A85B1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如：内部控制关键岗位设置、内部控制报告管理等关键控制内容缺失</w:t>
            </w:r>
          </w:p>
        </w:tc>
      </w:tr>
    </w:tbl>
    <w:p w14:paraId="61793F3D" w14:textId="77777777" w:rsidR="00B43388" w:rsidRDefault="00B43388"/>
    <w:p w14:paraId="037BF097" w14:textId="77777777" w:rsidR="00B43388" w:rsidRDefault="00EB0BDB">
      <w:pPr>
        <w:spacing w:line="540" w:lineRule="exact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二、业务层面差异</w:t>
      </w:r>
    </w:p>
    <w:p w14:paraId="44C973C6" w14:textId="77777777" w:rsidR="00B43388" w:rsidRDefault="00EB0BDB">
      <w:pPr>
        <w:spacing w:line="540" w:lineRule="exact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内控流程差异</w:t>
      </w:r>
    </w:p>
    <w:tbl>
      <w:tblPr>
        <w:tblStyle w:val="a7"/>
        <w:tblW w:w="9923" w:type="dxa"/>
        <w:tblInd w:w="-601" w:type="dxa"/>
        <w:tblLook w:val="04A0" w:firstRow="1" w:lastRow="0" w:firstColumn="1" w:lastColumn="0" w:noHBand="0" w:noVBand="1"/>
      </w:tblPr>
      <w:tblGrid>
        <w:gridCol w:w="3403"/>
        <w:gridCol w:w="6520"/>
      </w:tblGrid>
      <w:tr w:rsidR="00B43388" w14:paraId="5061CAC6" w14:textId="77777777">
        <w:trPr>
          <w:trHeight w:val="285"/>
        </w:trPr>
        <w:tc>
          <w:tcPr>
            <w:tcW w:w="9923" w:type="dxa"/>
            <w:gridSpan w:val="2"/>
            <w:noWrap/>
          </w:tcPr>
          <w:p w14:paraId="7F6B3F21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sz w:val="24"/>
                <w:szCs w:val="24"/>
              </w:rPr>
              <w:t>预算管理内控流程差异</w:t>
            </w:r>
          </w:p>
        </w:tc>
      </w:tr>
      <w:tr w:rsidR="00B43388" w14:paraId="0F982160" w14:textId="77777777">
        <w:trPr>
          <w:trHeight w:val="285"/>
        </w:trPr>
        <w:tc>
          <w:tcPr>
            <w:tcW w:w="3403" w:type="dxa"/>
            <w:noWrap/>
          </w:tcPr>
          <w:p w14:paraId="52ACFC73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流程节点：</w:t>
            </w:r>
          </w:p>
        </w:tc>
        <w:tc>
          <w:tcPr>
            <w:tcW w:w="6520" w:type="dxa"/>
            <w:noWrap/>
          </w:tcPr>
          <w:p w14:paraId="515D9E8B" w14:textId="77777777" w:rsidR="00B43388" w:rsidRDefault="00B43388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7CC9548F" w14:textId="77777777">
        <w:trPr>
          <w:trHeight w:val="285"/>
        </w:trPr>
        <w:tc>
          <w:tcPr>
            <w:tcW w:w="3403" w:type="dxa"/>
            <w:noWrap/>
          </w:tcPr>
          <w:p w14:paraId="5A452269" w14:textId="77777777" w:rsidR="00B43388" w:rsidRDefault="00EB0BDB">
            <w:pPr>
              <w:pStyle w:val="a8"/>
              <w:numPr>
                <w:ilvl w:val="0"/>
                <w:numId w:val="5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关键业务流程缺失</w:t>
            </w:r>
          </w:p>
        </w:tc>
        <w:tc>
          <w:tcPr>
            <w:tcW w:w="6520" w:type="dxa"/>
            <w:noWrap/>
          </w:tcPr>
          <w:p w14:paraId="2945FB60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如：预算内部分解下达流程</w:t>
            </w:r>
          </w:p>
        </w:tc>
      </w:tr>
      <w:tr w:rsidR="00B43388" w14:paraId="02FE5F65" w14:textId="77777777">
        <w:trPr>
          <w:trHeight w:val="285"/>
        </w:trPr>
        <w:tc>
          <w:tcPr>
            <w:tcW w:w="3403" w:type="dxa"/>
            <w:noWrap/>
          </w:tcPr>
          <w:p w14:paraId="52BDE51D" w14:textId="77777777" w:rsidR="00B43388" w:rsidRDefault="00EB0BDB">
            <w:pPr>
              <w:pStyle w:val="a8"/>
              <w:numPr>
                <w:ilvl w:val="0"/>
                <w:numId w:val="5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关键控制点缺失</w:t>
            </w:r>
          </w:p>
        </w:tc>
        <w:tc>
          <w:tcPr>
            <w:tcW w:w="6520" w:type="dxa"/>
            <w:noWrap/>
          </w:tcPr>
          <w:p w14:paraId="5A0B6A6B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如：预算执行与分析流程中，编制部门预算执行分析报告关键控制点缺失。</w:t>
            </w:r>
          </w:p>
        </w:tc>
      </w:tr>
    </w:tbl>
    <w:p w14:paraId="739E54F8" w14:textId="77777777" w:rsidR="00B43388" w:rsidRDefault="00B433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tbl>
      <w:tblPr>
        <w:tblStyle w:val="a7"/>
        <w:tblW w:w="9923" w:type="dxa"/>
        <w:tblInd w:w="-601" w:type="dxa"/>
        <w:tblLook w:val="04A0" w:firstRow="1" w:lastRow="0" w:firstColumn="1" w:lastColumn="0" w:noHBand="0" w:noVBand="1"/>
      </w:tblPr>
      <w:tblGrid>
        <w:gridCol w:w="3544"/>
        <w:gridCol w:w="6379"/>
      </w:tblGrid>
      <w:tr w:rsidR="00B43388" w14:paraId="43AB3BD6" w14:textId="77777777">
        <w:trPr>
          <w:trHeight w:val="285"/>
        </w:trPr>
        <w:tc>
          <w:tcPr>
            <w:tcW w:w="9923" w:type="dxa"/>
            <w:gridSpan w:val="2"/>
            <w:noWrap/>
          </w:tcPr>
          <w:p w14:paraId="1C2E9F8A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sz w:val="24"/>
                <w:szCs w:val="24"/>
              </w:rPr>
              <w:t>收支管理内控流程差异</w:t>
            </w:r>
          </w:p>
        </w:tc>
      </w:tr>
      <w:tr w:rsidR="00B43388" w14:paraId="581BF181" w14:textId="77777777">
        <w:trPr>
          <w:trHeight w:val="285"/>
        </w:trPr>
        <w:tc>
          <w:tcPr>
            <w:tcW w:w="3544" w:type="dxa"/>
            <w:noWrap/>
          </w:tcPr>
          <w:p w14:paraId="1B235E41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流程节点：</w:t>
            </w:r>
          </w:p>
        </w:tc>
        <w:tc>
          <w:tcPr>
            <w:tcW w:w="6379" w:type="dxa"/>
            <w:noWrap/>
          </w:tcPr>
          <w:p w14:paraId="36E3B177" w14:textId="77777777" w:rsidR="00B43388" w:rsidRDefault="00B43388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35750B5D" w14:textId="77777777">
        <w:trPr>
          <w:trHeight w:val="285"/>
        </w:trPr>
        <w:tc>
          <w:tcPr>
            <w:tcW w:w="3544" w:type="dxa"/>
            <w:noWrap/>
          </w:tcPr>
          <w:p w14:paraId="430CC272" w14:textId="77777777" w:rsidR="00B43388" w:rsidRDefault="00EB0BDB">
            <w:pPr>
              <w:pStyle w:val="a8"/>
              <w:numPr>
                <w:ilvl w:val="0"/>
                <w:numId w:val="6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关键业务流程缺失</w:t>
            </w:r>
          </w:p>
        </w:tc>
        <w:tc>
          <w:tcPr>
            <w:tcW w:w="6379" w:type="dxa"/>
            <w:noWrap/>
          </w:tcPr>
          <w:p w14:paraId="5B8C6E6C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如：会计档案销毁流程</w:t>
            </w:r>
          </w:p>
        </w:tc>
      </w:tr>
      <w:tr w:rsidR="00B43388" w14:paraId="0649703B" w14:textId="77777777">
        <w:trPr>
          <w:trHeight w:val="285"/>
        </w:trPr>
        <w:tc>
          <w:tcPr>
            <w:tcW w:w="3544" w:type="dxa"/>
            <w:noWrap/>
          </w:tcPr>
          <w:p w14:paraId="6641B85D" w14:textId="77777777" w:rsidR="00B43388" w:rsidRDefault="00EB0BDB">
            <w:pPr>
              <w:pStyle w:val="a8"/>
              <w:numPr>
                <w:ilvl w:val="0"/>
                <w:numId w:val="6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关键控制点缺失</w:t>
            </w:r>
          </w:p>
        </w:tc>
        <w:tc>
          <w:tcPr>
            <w:tcW w:w="6379" w:type="dxa"/>
            <w:noWrap/>
          </w:tcPr>
          <w:p w14:paraId="024AAFDD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如：会计档案建立与保管流程中，财政所会计作会计资料整理包括整理凭证、报表等会计资料关键控制点缺失。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</w:tr>
    </w:tbl>
    <w:p w14:paraId="4A632ABA" w14:textId="77777777" w:rsidR="00B43388" w:rsidRDefault="00B43388">
      <w:pPr>
        <w:spacing w:line="540" w:lineRule="exact"/>
        <w:rPr>
          <w:rFonts w:ascii="仿宋_GB2312" w:eastAsia="仿宋_GB2312"/>
          <w:sz w:val="32"/>
          <w:szCs w:val="32"/>
        </w:rPr>
      </w:pPr>
    </w:p>
    <w:tbl>
      <w:tblPr>
        <w:tblStyle w:val="a7"/>
        <w:tblW w:w="9923" w:type="dxa"/>
        <w:tblInd w:w="-601" w:type="dxa"/>
        <w:tblLook w:val="04A0" w:firstRow="1" w:lastRow="0" w:firstColumn="1" w:lastColumn="0" w:noHBand="0" w:noVBand="1"/>
      </w:tblPr>
      <w:tblGrid>
        <w:gridCol w:w="3544"/>
        <w:gridCol w:w="6379"/>
      </w:tblGrid>
      <w:tr w:rsidR="00B43388" w14:paraId="791B96B7" w14:textId="77777777">
        <w:trPr>
          <w:trHeight w:val="285"/>
        </w:trPr>
        <w:tc>
          <w:tcPr>
            <w:tcW w:w="9923" w:type="dxa"/>
            <w:gridSpan w:val="2"/>
            <w:noWrap/>
          </w:tcPr>
          <w:p w14:paraId="596B013E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sz w:val="24"/>
                <w:szCs w:val="24"/>
              </w:rPr>
              <w:t>采购管理内控流程差异</w:t>
            </w:r>
          </w:p>
        </w:tc>
      </w:tr>
      <w:tr w:rsidR="00B43388" w14:paraId="58669413" w14:textId="77777777">
        <w:trPr>
          <w:trHeight w:val="285"/>
        </w:trPr>
        <w:tc>
          <w:tcPr>
            <w:tcW w:w="3544" w:type="dxa"/>
            <w:noWrap/>
          </w:tcPr>
          <w:p w14:paraId="3271D99A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流程节点：</w:t>
            </w:r>
          </w:p>
        </w:tc>
        <w:tc>
          <w:tcPr>
            <w:tcW w:w="6379" w:type="dxa"/>
            <w:noWrap/>
          </w:tcPr>
          <w:p w14:paraId="54B5AACE" w14:textId="77777777" w:rsidR="00B43388" w:rsidRDefault="00B43388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36A9FDB8" w14:textId="77777777">
        <w:trPr>
          <w:trHeight w:val="285"/>
        </w:trPr>
        <w:tc>
          <w:tcPr>
            <w:tcW w:w="3544" w:type="dxa"/>
            <w:noWrap/>
          </w:tcPr>
          <w:p w14:paraId="724B84AD" w14:textId="77777777" w:rsidR="00B43388" w:rsidRDefault="00EB0BDB">
            <w:pPr>
              <w:pStyle w:val="a8"/>
              <w:numPr>
                <w:ilvl w:val="0"/>
                <w:numId w:val="7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关键业务流程缺失</w:t>
            </w:r>
          </w:p>
        </w:tc>
        <w:tc>
          <w:tcPr>
            <w:tcW w:w="6379" w:type="dxa"/>
            <w:noWrap/>
          </w:tcPr>
          <w:p w14:paraId="562DD0A4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25DD0781" w14:textId="77777777">
        <w:trPr>
          <w:trHeight w:val="285"/>
        </w:trPr>
        <w:tc>
          <w:tcPr>
            <w:tcW w:w="3544" w:type="dxa"/>
            <w:noWrap/>
          </w:tcPr>
          <w:p w14:paraId="32774307" w14:textId="77777777" w:rsidR="00B43388" w:rsidRDefault="00EB0BDB">
            <w:pPr>
              <w:pStyle w:val="a8"/>
              <w:numPr>
                <w:ilvl w:val="0"/>
                <w:numId w:val="7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关键控制点缺失</w:t>
            </w:r>
          </w:p>
        </w:tc>
        <w:tc>
          <w:tcPr>
            <w:tcW w:w="6379" w:type="dxa"/>
            <w:noWrap/>
          </w:tcPr>
          <w:p w14:paraId="24532C73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如：采购履约验收与结算流程中，需求部门分管领导根据规定对验收方案进行审核关键控制点缺失</w:t>
            </w:r>
          </w:p>
        </w:tc>
      </w:tr>
    </w:tbl>
    <w:p w14:paraId="2B759D88" w14:textId="77777777" w:rsidR="00B43388" w:rsidRDefault="00B43388">
      <w:pPr>
        <w:spacing w:line="540" w:lineRule="exact"/>
        <w:rPr>
          <w:rFonts w:ascii="仿宋_GB2312" w:eastAsia="仿宋_GB2312"/>
          <w:sz w:val="32"/>
          <w:szCs w:val="32"/>
        </w:rPr>
      </w:pPr>
    </w:p>
    <w:tbl>
      <w:tblPr>
        <w:tblStyle w:val="a7"/>
        <w:tblW w:w="9923" w:type="dxa"/>
        <w:tblInd w:w="-601" w:type="dxa"/>
        <w:tblLook w:val="04A0" w:firstRow="1" w:lastRow="0" w:firstColumn="1" w:lastColumn="0" w:noHBand="0" w:noVBand="1"/>
      </w:tblPr>
      <w:tblGrid>
        <w:gridCol w:w="3544"/>
        <w:gridCol w:w="142"/>
        <w:gridCol w:w="6237"/>
      </w:tblGrid>
      <w:tr w:rsidR="00B43388" w14:paraId="793DB84F" w14:textId="77777777">
        <w:trPr>
          <w:trHeight w:val="285"/>
        </w:trPr>
        <w:tc>
          <w:tcPr>
            <w:tcW w:w="9923" w:type="dxa"/>
            <w:gridSpan w:val="3"/>
            <w:noWrap/>
          </w:tcPr>
          <w:p w14:paraId="5A2930B0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4.</w:t>
            </w:r>
            <w:r>
              <w:rPr>
                <w:rFonts w:ascii="仿宋_GB2312" w:eastAsia="仿宋_GB2312" w:hint="eastAsia"/>
                <w:sz w:val="24"/>
                <w:szCs w:val="24"/>
              </w:rPr>
              <w:t>资产管理内控流程差异</w:t>
            </w:r>
          </w:p>
        </w:tc>
      </w:tr>
      <w:tr w:rsidR="00B43388" w14:paraId="23DECBD3" w14:textId="77777777">
        <w:trPr>
          <w:trHeight w:val="285"/>
        </w:trPr>
        <w:tc>
          <w:tcPr>
            <w:tcW w:w="3544" w:type="dxa"/>
            <w:noWrap/>
          </w:tcPr>
          <w:p w14:paraId="4FD4AFE0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流程节点：</w:t>
            </w:r>
          </w:p>
        </w:tc>
        <w:tc>
          <w:tcPr>
            <w:tcW w:w="6379" w:type="dxa"/>
            <w:gridSpan w:val="2"/>
            <w:noWrap/>
          </w:tcPr>
          <w:p w14:paraId="2D6C03E9" w14:textId="77777777" w:rsidR="00B43388" w:rsidRDefault="00B43388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2AE6EAA5" w14:textId="77777777">
        <w:trPr>
          <w:trHeight w:val="285"/>
        </w:trPr>
        <w:tc>
          <w:tcPr>
            <w:tcW w:w="3544" w:type="dxa"/>
            <w:noWrap/>
          </w:tcPr>
          <w:p w14:paraId="353E30C0" w14:textId="77777777" w:rsidR="00B43388" w:rsidRDefault="00EB0BDB">
            <w:pPr>
              <w:pStyle w:val="a8"/>
              <w:numPr>
                <w:ilvl w:val="0"/>
                <w:numId w:val="8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关键业务流程缺失</w:t>
            </w:r>
          </w:p>
        </w:tc>
        <w:tc>
          <w:tcPr>
            <w:tcW w:w="6379" w:type="dxa"/>
            <w:gridSpan w:val="2"/>
            <w:noWrap/>
          </w:tcPr>
          <w:p w14:paraId="2DE0FA16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如：国有资产年度报告编制及审批流程</w:t>
            </w:r>
          </w:p>
        </w:tc>
      </w:tr>
      <w:tr w:rsidR="00B43388" w14:paraId="1A665727" w14:textId="77777777">
        <w:trPr>
          <w:trHeight w:val="285"/>
        </w:trPr>
        <w:tc>
          <w:tcPr>
            <w:tcW w:w="3544" w:type="dxa"/>
            <w:noWrap/>
          </w:tcPr>
          <w:p w14:paraId="77C48ECF" w14:textId="77777777" w:rsidR="00B43388" w:rsidRDefault="00EB0BDB">
            <w:pPr>
              <w:pStyle w:val="a8"/>
              <w:numPr>
                <w:ilvl w:val="0"/>
                <w:numId w:val="8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关键控制点缺失</w:t>
            </w:r>
          </w:p>
        </w:tc>
        <w:tc>
          <w:tcPr>
            <w:tcW w:w="6379" w:type="dxa"/>
            <w:gridSpan w:val="2"/>
            <w:noWrap/>
          </w:tcPr>
          <w:p w14:paraId="4AA7975B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如：资产配置计划申报及审核流程中，</w:t>
            </w:r>
            <w:r>
              <w:rPr>
                <w:rFonts w:ascii="仿宋_GB2312" w:eastAsia="仿宋_GB2312" w:hint="eastAsia"/>
                <w:sz w:val="24"/>
                <w:szCs w:val="24"/>
              </w:rPr>
              <w:t>部门</w:t>
            </w:r>
            <w:r>
              <w:rPr>
                <w:rFonts w:ascii="仿宋_GB2312" w:eastAsia="仿宋_GB2312" w:hint="eastAsia"/>
                <w:sz w:val="24"/>
                <w:szCs w:val="24"/>
              </w:rPr>
              <w:t>负责人根据资产配置要求汇总并审核资产配置计划关键控制点缺失。</w:t>
            </w:r>
          </w:p>
        </w:tc>
      </w:tr>
      <w:tr w:rsidR="00B43388" w14:paraId="62EE3B8D" w14:textId="77777777">
        <w:trPr>
          <w:trHeight w:val="285"/>
        </w:trPr>
        <w:tc>
          <w:tcPr>
            <w:tcW w:w="9923" w:type="dxa"/>
            <w:gridSpan w:val="3"/>
            <w:noWrap/>
          </w:tcPr>
          <w:p w14:paraId="632A2585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5.</w:t>
            </w:r>
            <w:r>
              <w:rPr>
                <w:rFonts w:ascii="仿宋_GB2312" w:eastAsia="仿宋_GB2312" w:hint="eastAsia"/>
                <w:sz w:val="24"/>
                <w:szCs w:val="24"/>
              </w:rPr>
              <w:t>建设项目管理内控流程差异</w:t>
            </w:r>
          </w:p>
        </w:tc>
      </w:tr>
      <w:tr w:rsidR="00B43388" w14:paraId="46FD9FDF" w14:textId="77777777">
        <w:trPr>
          <w:trHeight w:val="285"/>
        </w:trPr>
        <w:tc>
          <w:tcPr>
            <w:tcW w:w="3686" w:type="dxa"/>
            <w:gridSpan w:val="2"/>
            <w:noWrap/>
          </w:tcPr>
          <w:p w14:paraId="686F8110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流程节点：</w:t>
            </w:r>
          </w:p>
        </w:tc>
        <w:tc>
          <w:tcPr>
            <w:tcW w:w="6237" w:type="dxa"/>
            <w:noWrap/>
          </w:tcPr>
          <w:p w14:paraId="18B731C9" w14:textId="77777777" w:rsidR="00B43388" w:rsidRDefault="00B43388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57E72218" w14:textId="77777777">
        <w:trPr>
          <w:trHeight w:val="285"/>
        </w:trPr>
        <w:tc>
          <w:tcPr>
            <w:tcW w:w="3686" w:type="dxa"/>
            <w:gridSpan w:val="2"/>
            <w:noWrap/>
          </w:tcPr>
          <w:p w14:paraId="0AEAFC2A" w14:textId="77777777" w:rsidR="00B43388" w:rsidRDefault="00EB0BDB">
            <w:pPr>
              <w:pStyle w:val="a8"/>
              <w:numPr>
                <w:ilvl w:val="0"/>
                <w:numId w:val="9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关键业务流程缺失</w:t>
            </w:r>
          </w:p>
        </w:tc>
        <w:tc>
          <w:tcPr>
            <w:tcW w:w="6237" w:type="dxa"/>
            <w:noWrap/>
          </w:tcPr>
          <w:p w14:paraId="73D89C0A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如：修缮</w:t>
            </w:r>
            <w:r>
              <w:rPr>
                <w:rFonts w:ascii="仿宋_GB2312" w:eastAsia="仿宋_GB2312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int="eastAsia"/>
                <w:sz w:val="24"/>
                <w:szCs w:val="24"/>
              </w:rPr>
              <w:t>维修申请及审批流程</w:t>
            </w:r>
          </w:p>
        </w:tc>
      </w:tr>
      <w:tr w:rsidR="00B43388" w14:paraId="12D7F650" w14:textId="77777777">
        <w:trPr>
          <w:trHeight w:val="285"/>
        </w:trPr>
        <w:tc>
          <w:tcPr>
            <w:tcW w:w="3686" w:type="dxa"/>
            <w:gridSpan w:val="2"/>
            <w:noWrap/>
          </w:tcPr>
          <w:p w14:paraId="5913D34D" w14:textId="77777777" w:rsidR="00B43388" w:rsidRDefault="00EB0BDB">
            <w:pPr>
              <w:pStyle w:val="a8"/>
              <w:numPr>
                <w:ilvl w:val="0"/>
                <w:numId w:val="9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关键控制点缺失</w:t>
            </w:r>
          </w:p>
        </w:tc>
        <w:tc>
          <w:tcPr>
            <w:tcW w:w="6237" w:type="dxa"/>
            <w:noWrap/>
          </w:tcPr>
          <w:p w14:paraId="689E0FFB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如：建设项目勘察、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设计与概预算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流程中，经济办经办人确认中标工程设计、施工单位，并签订合同关键控制点缺失。</w:t>
            </w:r>
          </w:p>
        </w:tc>
      </w:tr>
    </w:tbl>
    <w:p w14:paraId="021124A5" w14:textId="77777777" w:rsidR="00B43388" w:rsidRDefault="00B43388">
      <w:pPr>
        <w:spacing w:line="540" w:lineRule="exact"/>
        <w:rPr>
          <w:rFonts w:ascii="仿宋_GB2312" w:eastAsia="仿宋_GB2312"/>
          <w:sz w:val="32"/>
          <w:szCs w:val="32"/>
        </w:rPr>
      </w:pPr>
    </w:p>
    <w:tbl>
      <w:tblPr>
        <w:tblStyle w:val="a7"/>
        <w:tblW w:w="9923" w:type="dxa"/>
        <w:tblInd w:w="-601" w:type="dxa"/>
        <w:tblLook w:val="04A0" w:firstRow="1" w:lastRow="0" w:firstColumn="1" w:lastColumn="0" w:noHBand="0" w:noVBand="1"/>
      </w:tblPr>
      <w:tblGrid>
        <w:gridCol w:w="3686"/>
        <w:gridCol w:w="6237"/>
      </w:tblGrid>
      <w:tr w:rsidR="00B43388" w14:paraId="2B0EDEFA" w14:textId="77777777">
        <w:trPr>
          <w:trHeight w:val="285"/>
        </w:trPr>
        <w:tc>
          <w:tcPr>
            <w:tcW w:w="9923" w:type="dxa"/>
            <w:gridSpan w:val="2"/>
            <w:noWrap/>
          </w:tcPr>
          <w:p w14:paraId="66B78FA7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6.</w:t>
            </w:r>
            <w:r>
              <w:rPr>
                <w:rFonts w:ascii="仿宋_GB2312" w:eastAsia="仿宋_GB2312" w:hint="eastAsia"/>
                <w:sz w:val="24"/>
                <w:szCs w:val="24"/>
              </w:rPr>
              <w:t>合同管理内控流程差异</w:t>
            </w:r>
          </w:p>
        </w:tc>
      </w:tr>
      <w:tr w:rsidR="00B43388" w14:paraId="65E7D8AB" w14:textId="77777777">
        <w:trPr>
          <w:trHeight w:val="285"/>
        </w:trPr>
        <w:tc>
          <w:tcPr>
            <w:tcW w:w="3686" w:type="dxa"/>
            <w:noWrap/>
          </w:tcPr>
          <w:p w14:paraId="748CD71D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流程节点：</w:t>
            </w:r>
          </w:p>
        </w:tc>
        <w:tc>
          <w:tcPr>
            <w:tcW w:w="6237" w:type="dxa"/>
            <w:noWrap/>
          </w:tcPr>
          <w:p w14:paraId="5A255983" w14:textId="77777777" w:rsidR="00B43388" w:rsidRDefault="00B43388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4BFEB40D" w14:textId="77777777">
        <w:trPr>
          <w:trHeight w:val="285"/>
        </w:trPr>
        <w:tc>
          <w:tcPr>
            <w:tcW w:w="3686" w:type="dxa"/>
            <w:noWrap/>
          </w:tcPr>
          <w:p w14:paraId="0A700F69" w14:textId="77777777" w:rsidR="00B43388" w:rsidRDefault="00EB0BDB">
            <w:pPr>
              <w:pStyle w:val="a8"/>
              <w:numPr>
                <w:ilvl w:val="0"/>
                <w:numId w:val="10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关键业务流程缺失</w:t>
            </w:r>
          </w:p>
        </w:tc>
        <w:tc>
          <w:tcPr>
            <w:tcW w:w="6237" w:type="dxa"/>
            <w:noWrap/>
          </w:tcPr>
          <w:p w14:paraId="080BE938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如合同纠纷调节与处理流程</w:t>
            </w:r>
          </w:p>
        </w:tc>
      </w:tr>
      <w:tr w:rsidR="00B43388" w14:paraId="4CE053FA" w14:textId="77777777">
        <w:trPr>
          <w:trHeight w:val="285"/>
        </w:trPr>
        <w:tc>
          <w:tcPr>
            <w:tcW w:w="3686" w:type="dxa"/>
            <w:noWrap/>
          </w:tcPr>
          <w:p w14:paraId="054E4519" w14:textId="77777777" w:rsidR="00B43388" w:rsidRDefault="00EB0BDB">
            <w:pPr>
              <w:pStyle w:val="a8"/>
              <w:numPr>
                <w:ilvl w:val="0"/>
                <w:numId w:val="10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关键控制点缺失</w:t>
            </w:r>
          </w:p>
        </w:tc>
        <w:tc>
          <w:tcPr>
            <w:tcW w:w="6237" w:type="dxa"/>
            <w:noWrap/>
          </w:tcPr>
          <w:p w14:paraId="26BD728D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如：合同订立与审批流程说明流程中，合同承办部门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经办</w:t>
            </w: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人经办人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进行合同调查关键控制点缺失。</w:t>
            </w:r>
          </w:p>
        </w:tc>
      </w:tr>
    </w:tbl>
    <w:p w14:paraId="550285F8" w14:textId="77777777" w:rsidR="00B43388" w:rsidRDefault="00B43388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5CDA675D" w14:textId="77777777" w:rsidR="00B43388" w:rsidRDefault="00EB0BDB">
      <w:pPr>
        <w:spacing w:line="540" w:lineRule="exact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内控制度差异</w:t>
      </w:r>
    </w:p>
    <w:tbl>
      <w:tblPr>
        <w:tblStyle w:val="a7"/>
        <w:tblW w:w="10065" w:type="dxa"/>
        <w:tblInd w:w="-743" w:type="dxa"/>
        <w:tblLook w:val="04A0" w:firstRow="1" w:lastRow="0" w:firstColumn="1" w:lastColumn="0" w:noHBand="0" w:noVBand="1"/>
      </w:tblPr>
      <w:tblGrid>
        <w:gridCol w:w="3223"/>
        <w:gridCol w:w="6842"/>
      </w:tblGrid>
      <w:tr w:rsidR="00B43388" w14:paraId="6EF070A0" w14:textId="77777777">
        <w:trPr>
          <w:trHeight w:val="285"/>
        </w:trPr>
        <w:tc>
          <w:tcPr>
            <w:tcW w:w="10065" w:type="dxa"/>
            <w:gridSpan w:val="2"/>
            <w:noWrap/>
          </w:tcPr>
          <w:p w14:paraId="41BC46AF" w14:textId="77777777" w:rsidR="00B43388" w:rsidRDefault="00EB0BDB">
            <w:pPr>
              <w:spacing w:line="540" w:lineRule="exact"/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sz w:val="24"/>
                <w:szCs w:val="24"/>
              </w:rPr>
              <w:t>预算管理内控制度差异（详见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1  </w:t>
            </w:r>
            <w:r>
              <w:rPr>
                <w:rFonts w:ascii="仿宋_GB2312" w:eastAsia="仿宋_GB2312" w:hint="eastAsia"/>
                <w:sz w:val="24"/>
                <w:szCs w:val="24"/>
              </w:rPr>
              <w:t>XX</w:t>
            </w:r>
            <w:r>
              <w:rPr>
                <w:rFonts w:ascii="仿宋_GB2312" w:eastAsia="仿宋_GB2312" w:hint="eastAsia"/>
                <w:sz w:val="24"/>
                <w:szCs w:val="24"/>
              </w:rPr>
              <w:t>单位</w:t>
            </w:r>
            <w:r>
              <w:rPr>
                <w:rFonts w:ascii="仿宋_GB2312" w:eastAsia="仿宋_GB2312" w:hint="eastAsia"/>
                <w:sz w:val="24"/>
                <w:szCs w:val="24"/>
              </w:rPr>
              <w:t>预算制度差异分析表）</w:t>
            </w:r>
          </w:p>
        </w:tc>
      </w:tr>
      <w:tr w:rsidR="00B43388" w14:paraId="259824FE" w14:textId="77777777">
        <w:trPr>
          <w:trHeight w:val="285"/>
        </w:trPr>
        <w:tc>
          <w:tcPr>
            <w:tcW w:w="3223" w:type="dxa"/>
            <w:noWrap/>
          </w:tcPr>
          <w:p w14:paraId="191DAE27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机构设置：</w:t>
            </w:r>
          </w:p>
        </w:tc>
        <w:tc>
          <w:tcPr>
            <w:tcW w:w="6842" w:type="dxa"/>
            <w:noWrap/>
          </w:tcPr>
          <w:p w14:paraId="22AEC3BE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79A157BC" w14:textId="77777777">
        <w:trPr>
          <w:trHeight w:val="285"/>
        </w:trPr>
        <w:tc>
          <w:tcPr>
            <w:tcW w:w="3223" w:type="dxa"/>
            <w:noWrap/>
          </w:tcPr>
          <w:p w14:paraId="58CFFD5D" w14:textId="77777777" w:rsidR="00B43388" w:rsidRDefault="00EB0BDB">
            <w:pPr>
              <w:pStyle w:val="a8"/>
              <w:numPr>
                <w:ilvl w:val="0"/>
                <w:numId w:val="11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设置不</w:t>
            </w:r>
            <w:r>
              <w:rPr>
                <w:rFonts w:ascii="仿宋_GB2312" w:eastAsia="仿宋_GB2312" w:hint="eastAsia"/>
                <w:sz w:val="24"/>
                <w:szCs w:val="24"/>
              </w:rPr>
              <w:t>健全</w:t>
            </w:r>
          </w:p>
        </w:tc>
        <w:tc>
          <w:tcPr>
            <w:tcW w:w="6842" w:type="dxa"/>
            <w:noWrap/>
          </w:tcPr>
          <w:p w14:paraId="3E37B180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如：未</w:t>
            </w:r>
            <w:r>
              <w:rPr>
                <w:rFonts w:ascii="仿宋_GB2312" w:eastAsia="仿宋_GB2312"/>
                <w:sz w:val="24"/>
                <w:szCs w:val="24"/>
              </w:rPr>
              <w:t>设置</w:t>
            </w:r>
            <w:r>
              <w:rPr>
                <w:rFonts w:ascii="仿宋_GB2312" w:eastAsia="仿宋_GB2312" w:hint="eastAsia"/>
                <w:sz w:val="24"/>
                <w:szCs w:val="24"/>
              </w:rPr>
              <w:t>预算监督机构</w:t>
            </w:r>
          </w:p>
        </w:tc>
      </w:tr>
      <w:tr w:rsidR="00B43388" w14:paraId="1544A488" w14:textId="77777777">
        <w:trPr>
          <w:trHeight w:val="285"/>
        </w:trPr>
        <w:tc>
          <w:tcPr>
            <w:tcW w:w="3223" w:type="dxa"/>
            <w:noWrap/>
          </w:tcPr>
          <w:p w14:paraId="3DAFB824" w14:textId="77777777" w:rsidR="00B43388" w:rsidRDefault="00EB0BDB">
            <w:pPr>
              <w:pStyle w:val="a8"/>
              <w:numPr>
                <w:ilvl w:val="0"/>
                <w:numId w:val="11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职能不健全</w:t>
            </w:r>
          </w:p>
        </w:tc>
        <w:tc>
          <w:tcPr>
            <w:tcW w:w="6842" w:type="dxa"/>
            <w:noWrap/>
          </w:tcPr>
          <w:p w14:paraId="193805D6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</w:t>
            </w:r>
            <w:r>
              <w:rPr>
                <w:rFonts w:ascii="仿宋_GB2312" w:eastAsia="仿宋_GB2312"/>
                <w:sz w:val="24"/>
                <w:szCs w:val="24"/>
              </w:rPr>
              <w:t>：</w:t>
            </w:r>
            <w:r>
              <w:rPr>
                <w:rFonts w:ascii="仿宋_GB2312" w:eastAsia="仿宋_GB2312" w:hint="eastAsia"/>
                <w:sz w:val="24"/>
                <w:szCs w:val="24"/>
              </w:rPr>
              <w:t>如：预算管理归口部门的职能职责不健全</w:t>
            </w:r>
          </w:p>
        </w:tc>
      </w:tr>
      <w:tr w:rsidR="00B43388" w14:paraId="3BF7C16C" w14:textId="77777777">
        <w:trPr>
          <w:trHeight w:val="285"/>
        </w:trPr>
        <w:tc>
          <w:tcPr>
            <w:tcW w:w="3223" w:type="dxa"/>
            <w:noWrap/>
          </w:tcPr>
          <w:p w14:paraId="0568BB51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02</w:t>
            </w:r>
            <w:r>
              <w:rPr>
                <w:rFonts w:ascii="仿宋_GB2312" w:eastAsia="仿宋_GB2312" w:hint="eastAsia"/>
                <w:sz w:val="24"/>
                <w:szCs w:val="24"/>
              </w:rPr>
              <w:t>制度</w:t>
            </w:r>
            <w:r>
              <w:rPr>
                <w:rFonts w:ascii="仿宋_GB2312" w:eastAsia="仿宋_GB2312"/>
                <w:sz w:val="24"/>
                <w:szCs w:val="24"/>
              </w:rPr>
              <w:t>：</w:t>
            </w:r>
          </w:p>
        </w:tc>
        <w:tc>
          <w:tcPr>
            <w:tcW w:w="6842" w:type="dxa"/>
            <w:noWrap/>
          </w:tcPr>
          <w:p w14:paraId="1DE6D7F6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79269136" w14:textId="77777777">
        <w:trPr>
          <w:trHeight w:val="285"/>
        </w:trPr>
        <w:tc>
          <w:tcPr>
            <w:tcW w:w="3223" w:type="dxa"/>
            <w:noWrap/>
          </w:tcPr>
          <w:p w14:paraId="2AC429E5" w14:textId="77777777" w:rsidR="00B43388" w:rsidRDefault="00EB0BDB">
            <w:pPr>
              <w:pStyle w:val="a8"/>
              <w:numPr>
                <w:ilvl w:val="0"/>
                <w:numId w:val="12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领域制度缺失</w:t>
            </w:r>
          </w:p>
        </w:tc>
        <w:tc>
          <w:tcPr>
            <w:tcW w:w="6842" w:type="dxa"/>
            <w:noWrap/>
          </w:tcPr>
          <w:p w14:paraId="428811FB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  <w:tr w:rsidR="00B43388" w14:paraId="21355CB2" w14:textId="77777777">
        <w:trPr>
          <w:trHeight w:val="285"/>
        </w:trPr>
        <w:tc>
          <w:tcPr>
            <w:tcW w:w="3223" w:type="dxa"/>
            <w:noWrap/>
          </w:tcPr>
          <w:p w14:paraId="579DCC50" w14:textId="77777777" w:rsidR="00B43388" w:rsidRDefault="00EB0BDB">
            <w:pPr>
              <w:pStyle w:val="a8"/>
              <w:numPr>
                <w:ilvl w:val="0"/>
                <w:numId w:val="12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环</w:t>
            </w:r>
            <w:r>
              <w:rPr>
                <w:rFonts w:ascii="仿宋_GB2312" w:eastAsia="仿宋_GB2312"/>
                <w:sz w:val="24"/>
                <w:szCs w:val="24"/>
              </w:rPr>
              <w:t>节缺失</w:t>
            </w:r>
          </w:p>
        </w:tc>
        <w:tc>
          <w:tcPr>
            <w:tcW w:w="6842" w:type="dxa"/>
            <w:noWrap/>
          </w:tcPr>
          <w:p w14:paraId="5BB3F11A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如：预算批复及分解下达环节缺失</w:t>
            </w:r>
          </w:p>
        </w:tc>
      </w:tr>
      <w:tr w:rsidR="00B43388" w14:paraId="3E445D6F" w14:textId="77777777">
        <w:trPr>
          <w:trHeight w:val="285"/>
        </w:trPr>
        <w:tc>
          <w:tcPr>
            <w:tcW w:w="3223" w:type="dxa"/>
            <w:noWrap/>
          </w:tcPr>
          <w:p w14:paraId="1731E1DF" w14:textId="77777777" w:rsidR="00B43388" w:rsidRDefault="00EB0BDB">
            <w:pPr>
              <w:pStyle w:val="a8"/>
              <w:numPr>
                <w:ilvl w:val="0"/>
                <w:numId w:val="12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</w:t>
            </w:r>
            <w:r>
              <w:rPr>
                <w:rFonts w:ascii="仿宋_GB2312" w:eastAsia="仿宋_GB2312"/>
                <w:sz w:val="24"/>
                <w:szCs w:val="24"/>
              </w:rPr>
              <w:t>控制内容缺失</w:t>
            </w:r>
          </w:p>
        </w:tc>
        <w:tc>
          <w:tcPr>
            <w:tcW w:w="6842" w:type="dxa"/>
            <w:noWrap/>
          </w:tcPr>
          <w:p w14:paraId="6FB2ED3E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如：预算执行与分析环节，预算执行的控制目标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此关键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控制内容缺失</w:t>
            </w:r>
          </w:p>
        </w:tc>
      </w:tr>
    </w:tbl>
    <w:p w14:paraId="5FC1332E" w14:textId="77777777" w:rsidR="00B43388" w:rsidRDefault="00B43388">
      <w:pPr>
        <w:spacing w:line="540" w:lineRule="exact"/>
        <w:rPr>
          <w:rFonts w:ascii="仿宋_GB2312" w:eastAsia="仿宋_GB2312"/>
          <w:sz w:val="32"/>
          <w:szCs w:val="32"/>
        </w:rPr>
      </w:pPr>
    </w:p>
    <w:p w14:paraId="11D54CF9" w14:textId="77777777" w:rsidR="00B43388" w:rsidRDefault="00B433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tbl>
      <w:tblPr>
        <w:tblStyle w:val="a7"/>
        <w:tblW w:w="10065" w:type="dxa"/>
        <w:tblInd w:w="-743" w:type="dxa"/>
        <w:tblLook w:val="04A0" w:firstRow="1" w:lastRow="0" w:firstColumn="1" w:lastColumn="0" w:noHBand="0" w:noVBand="1"/>
      </w:tblPr>
      <w:tblGrid>
        <w:gridCol w:w="3261"/>
        <w:gridCol w:w="6804"/>
      </w:tblGrid>
      <w:tr w:rsidR="00B43388" w14:paraId="150F34C2" w14:textId="77777777">
        <w:trPr>
          <w:trHeight w:val="285"/>
        </w:trPr>
        <w:tc>
          <w:tcPr>
            <w:tcW w:w="10065" w:type="dxa"/>
            <w:gridSpan w:val="2"/>
            <w:noWrap/>
          </w:tcPr>
          <w:p w14:paraId="3EF69717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sz w:val="24"/>
                <w:szCs w:val="24"/>
              </w:rPr>
              <w:t>收支管理内控制度差异（详见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2  </w:t>
            </w:r>
            <w:r>
              <w:rPr>
                <w:rFonts w:ascii="仿宋_GB2312" w:eastAsia="仿宋_GB2312" w:hint="eastAsia"/>
                <w:sz w:val="24"/>
                <w:szCs w:val="24"/>
              </w:rPr>
              <w:t>XX</w:t>
            </w:r>
            <w:r>
              <w:rPr>
                <w:rFonts w:ascii="仿宋_GB2312" w:eastAsia="仿宋_GB2312" w:hint="eastAsia"/>
                <w:sz w:val="24"/>
                <w:szCs w:val="24"/>
              </w:rPr>
              <w:t>单位</w:t>
            </w:r>
            <w:r>
              <w:rPr>
                <w:rFonts w:ascii="仿宋_GB2312" w:eastAsia="仿宋_GB2312" w:hint="eastAsia"/>
                <w:sz w:val="24"/>
                <w:szCs w:val="24"/>
              </w:rPr>
              <w:t>收支制度差异分析表</w:t>
            </w:r>
          </w:p>
        </w:tc>
      </w:tr>
      <w:tr w:rsidR="00B43388" w14:paraId="1142C448" w14:textId="77777777">
        <w:trPr>
          <w:trHeight w:val="285"/>
        </w:trPr>
        <w:tc>
          <w:tcPr>
            <w:tcW w:w="3261" w:type="dxa"/>
            <w:noWrap/>
          </w:tcPr>
          <w:p w14:paraId="0367C36F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设置</w:t>
            </w:r>
            <w:r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</w:tc>
        <w:tc>
          <w:tcPr>
            <w:tcW w:w="6804" w:type="dxa"/>
            <w:noWrap/>
          </w:tcPr>
          <w:p w14:paraId="3EC11B58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</w:tr>
      <w:tr w:rsidR="00B43388" w14:paraId="44CC5816" w14:textId="77777777">
        <w:trPr>
          <w:trHeight w:val="285"/>
        </w:trPr>
        <w:tc>
          <w:tcPr>
            <w:tcW w:w="3261" w:type="dxa"/>
            <w:noWrap/>
          </w:tcPr>
          <w:p w14:paraId="4970B24E" w14:textId="77777777" w:rsidR="00B43388" w:rsidRDefault="00EB0BDB">
            <w:pPr>
              <w:pStyle w:val="a8"/>
              <w:numPr>
                <w:ilvl w:val="0"/>
                <w:numId w:val="13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设置不</w:t>
            </w:r>
            <w:r>
              <w:rPr>
                <w:rFonts w:ascii="仿宋_GB2312" w:eastAsia="仿宋_GB2312" w:hint="eastAsia"/>
                <w:sz w:val="24"/>
                <w:szCs w:val="24"/>
              </w:rPr>
              <w:t>健全</w:t>
            </w:r>
          </w:p>
        </w:tc>
        <w:tc>
          <w:tcPr>
            <w:tcW w:w="6804" w:type="dxa"/>
            <w:noWrap/>
          </w:tcPr>
          <w:p w14:paraId="0375445D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如：未</w:t>
            </w:r>
            <w:r>
              <w:rPr>
                <w:rFonts w:ascii="仿宋_GB2312" w:eastAsia="仿宋_GB2312"/>
                <w:sz w:val="24"/>
                <w:szCs w:val="24"/>
              </w:rPr>
              <w:t>设置</w:t>
            </w:r>
            <w:r>
              <w:rPr>
                <w:rFonts w:ascii="仿宋_GB2312" w:eastAsia="仿宋_GB2312" w:hint="eastAsia"/>
                <w:sz w:val="24"/>
                <w:szCs w:val="24"/>
              </w:rPr>
              <w:t>收支监督机构</w:t>
            </w:r>
          </w:p>
        </w:tc>
      </w:tr>
      <w:tr w:rsidR="00B43388" w14:paraId="06D7BA25" w14:textId="77777777">
        <w:trPr>
          <w:trHeight w:val="285"/>
        </w:trPr>
        <w:tc>
          <w:tcPr>
            <w:tcW w:w="3261" w:type="dxa"/>
            <w:noWrap/>
          </w:tcPr>
          <w:p w14:paraId="6E5C1596" w14:textId="77777777" w:rsidR="00B43388" w:rsidRDefault="00EB0BDB">
            <w:pPr>
              <w:pStyle w:val="a8"/>
              <w:numPr>
                <w:ilvl w:val="0"/>
                <w:numId w:val="13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职能不健全</w:t>
            </w:r>
          </w:p>
        </w:tc>
        <w:tc>
          <w:tcPr>
            <w:tcW w:w="6804" w:type="dxa"/>
            <w:noWrap/>
          </w:tcPr>
          <w:p w14:paraId="5DB51446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  <w:tr w:rsidR="00B43388" w14:paraId="6E613F7C" w14:textId="77777777">
        <w:trPr>
          <w:trHeight w:val="285"/>
        </w:trPr>
        <w:tc>
          <w:tcPr>
            <w:tcW w:w="3261" w:type="dxa"/>
            <w:noWrap/>
          </w:tcPr>
          <w:p w14:paraId="1D0CC275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02</w:t>
            </w:r>
            <w:r>
              <w:rPr>
                <w:rFonts w:ascii="仿宋_GB2312" w:eastAsia="仿宋_GB2312" w:hint="eastAsia"/>
                <w:sz w:val="24"/>
                <w:szCs w:val="24"/>
              </w:rPr>
              <w:t>制度</w:t>
            </w:r>
          </w:p>
        </w:tc>
        <w:tc>
          <w:tcPr>
            <w:tcW w:w="6804" w:type="dxa"/>
            <w:noWrap/>
          </w:tcPr>
          <w:p w14:paraId="0D8CD202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414A617E" w14:textId="77777777">
        <w:trPr>
          <w:trHeight w:val="285"/>
        </w:trPr>
        <w:tc>
          <w:tcPr>
            <w:tcW w:w="3261" w:type="dxa"/>
            <w:noWrap/>
          </w:tcPr>
          <w:p w14:paraId="23CD710F" w14:textId="77777777" w:rsidR="00B43388" w:rsidRDefault="00EB0BDB">
            <w:pPr>
              <w:pStyle w:val="a8"/>
              <w:numPr>
                <w:ilvl w:val="0"/>
                <w:numId w:val="14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领域制度缺失</w:t>
            </w:r>
          </w:p>
        </w:tc>
        <w:tc>
          <w:tcPr>
            <w:tcW w:w="6804" w:type="dxa"/>
            <w:noWrap/>
          </w:tcPr>
          <w:p w14:paraId="1B770D6A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  <w:tr w:rsidR="00B43388" w14:paraId="42AB089B" w14:textId="77777777">
        <w:trPr>
          <w:trHeight w:val="285"/>
        </w:trPr>
        <w:tc>
          <w:tcPr>
            <w:tcW w:w="3261" w:type="dxa"/>
            <w:noWrap/>
          </w:tcPr>
          <w:p w14:paraId="5D8AEB46" w14:textId="77777777" w:rsidR="00B43388" w:rsidRDefault="00EB0BDB">
            <w:pPr>
              <w:pStyle w:val="a8"/>
              <w:numPr>
                <w:ilvl w:val="0"/>
                <w:numId w:val="14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环</w:t>
            </w:r>
            <w:r>
              <w:rPr>
                <w:rFonts w:ascii="仿宋_GB2312" w:eastAsia="仿宋_GB2312"/>
                <w:sz w:val="24"/>
                <w:szCs w:val="24"/>
              </w:rPr>
              <w:t>节缺失</w:t>
            </w:r>
          </w:p>
        </w:tc>
        <w:tc>
          <w:tcPr>
            <w:tcW w:w="6804" w:type="dxa"/>
            <w:noWrap/>
          </w:tcPr>
          <w:p w14:paraId="3570C7BA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如：银行账户和现金管理环节缺失</w:t>
            </w:r>
          </w:p>
        </w:tc>
      </w:tr>
      <w:tr w:rsidR="00B43388" w14:paraId="0632E502" w14:textId="77777777">
        <w:trPr>
          <w:trHeight w:val="285"/>
        </w:trPr>
        <w:tc>
          <w:tcPr>
            <w:tcW w:w="3261" w:type="dxa"/>
            <w:noWrap/>
          </w:tcPr>
          <w:p w14:paraId="3675FA93" w14:textId="77777777" w:rsidR="00B43388" w:rsidRDefault="00EB0BDB">
            <w:pPr>
              <w:pStyle w:val="a8"/>
              <w:numPr>
                <w:ilvl w:val="0"/>
                <w:numId w:val="14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</w:t>
            </w:r>
            <w:r>
              <w:rPr>
                <w:rFonts w:ascii="仿宋_GB2312" w:eastAsia="仿宋_GB2312"/>
                <w:sz w:val="24"/>
                <w:szCs w:val="24"/>
              </w:rPr>
              <w:t>控制内容缺失</w:t>
            </w:r>
          </w:p>
        </w:tc>
        <w:tc>
          <w:tcPr>
            <w:tcW w:w="6804" w:type="dxa"/>
            <w:noWrap/>
          </w:tcPr>
          <w:p w14:paraId="671AB231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如：收支管理内部控制目标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此关键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控制内容缺失</w:t>
            </w:r>
          </w:p>
        </w:tc>
      </w:tr>
    </w:tbl>
    <w:p w14:paraId="69884415" w14:textId="77777777" w:rsidR="00B43388" w:rsidRDefault="00B433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tbl>
      <w:tblPr>
        <w:tblStyle w:val="a7"/>
        <w:tblW w:w="10065" w:type="dxa"/>
        <w:tblInd w:w="-743" w:type="dxa"/>
        <w:tblLook w:val="04A0" w:firstRow="1" w:lastRow="0" w:firstColumn="1" w:lastColumn="0" w:noHBand="0" w:noVBand="1"/>
      </w:tblPr>
      <w:tblGrid>
        <w:gridCol w:w="3261"/>
        <w:gridCol w:w="6804"/>
      </w:tblGrid>
      <w:tr w:rsidR="00B43388" w14:paraId="0532CF27" w14:textId="77777777">
        <w:trPr>
          <w:trHeight w:val="285"/>
        </w:trPr>
        <w:tc>
          <w:tcPr>
            <w:tcW w:w="10065" w:type="dxa"/>
            <w:gridSpan w:val="2"/>
            <w:noWrap/>
          </w:tcPr>
          <w:p w14:paraId="2BA8C8F9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sz w:val="24"/>
                <w:szCs w:val="24"/>
              </w:rPr>
              <w:t>政府采购管理内控制度差异（详见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3  </w:t>
            </w:r>
            <w:r>
              <w:rPr>
                <w:rFonts w:ascii="仿宋_GB2312" w:eastAsia="仿宋_GB2312" w:hint="eastAsia"/>
                <w:sz w:val="24"/>
                <w:szCs w:val="24"/>
              </w:rPr>
              <w:t>XX</w:t>
            </w:r>
            <w:r>
              <w:rPr>
                <w:rFonts w:ascii="仿宋_GB2312" w:eastAsia="仿宋_GB2312" w:hint="eastAsia"/>
                <w:sz w:val="24"/>
                <w:szCs w:val="24"/>
              </w:rPr>
              <w:t>单位</w:t>
            </w:r>
            <w:r>
              <w:rPr>
                <w:rFonts w:ascii="仿宋_GB2312" w:eastAsia="仿宋_GB2312" w:hint="eastAsia"/>
                <w:sz w:val="24"/>
                <w:szCs w:val="24"/>
              </w:rPr>
              <w:t>采购制度差异分析表）</w:t>
            </w:r>
          </w:p>
        </w:tc>
      </w:tr>
      <w:tr w:rsidR="00B43388" w14:paraId="7E958E91" w14:textId="77777777">
        <w:trPr>
          <w:trHeight w:val="285"/>
        </w:trPr>
        <w:tc>
          <w:tcPr>
            <w:tcW w:w="3261" w:type="dxa"/>
            <w:noWrap/>
          </w:tcPr>
          <w:p w14:paraId="0941C4B7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机构设置</w:t>
            </w:r>
          </w:p>
        </w:tc>
        <w:tc>
          <w:tcPr>
            <w:tcW w:w="6804" w:type="dxa"/>
            <w:noWrap/>
          </w:tcPr>
          <w:p w14:paraId="3B246723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18BEAB0E" w14:textId="77777777">
        <w:trPr>
          <w:trHeight w:val="285"/>
        </w:trPr>
        <w:tc>
          <w:tcPr>
            <w:tcW w:w="3261" w:type="dxa"/>
            <w:noWrap/>
          </w:tcPr>
          <w:p w14:paraId="4A8B3D3F" w14:textId="77777777" w:rsidR="00B43388" w:rsidRDefault="00EB0BDB">
            <w:pPr>
              <w:pStyle w:val="a8"/>
              <w:numPr>
                <w:ilvl w:val="0"/>
                <w:numId w:val="15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设置不</w:t>
            </w:r>
            <w:r>
              <w:rPr>
                <w:rFonts w:ascii="仿宋_GB2312" w:eastAsia="仿宋_GB2312" w:hint="eastAsia"/>
                <w:sz w:val="24"/>
                <w:szCs w:val="24"/>
              </w:rPr>
              <w:t>健全</w:t>
            </w:r>
          </w:p>
        </w:tc>
        <w:tc>
          <w:tcPr>
            <w:tcW w:w="6804" w:type="dxa"/>
            <w:noWrap/>
          </w:tcPr>
          <w:p w14:paraId="5AB97B5E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如：未设置采购监督机构</w:t>
            </w:r>
          </w:p>
        </w:tc>
      </w:tr>
      <w:tr w:rsidR="00B43388" w14:paraId="37A16F30" w14:textId="77777777">
        <w:trPr>
          <w:trHeight w:val="285"/>
        </w:trPr>
        <w:tc>
          <w:tcPr>
            <w:tcW w:w="3261" w:type="dxa"/>
            <w:noWrap/>
          </w:tcPr>
          <w:p w14:paraId="65B4ECC2" w14:textId="77777777" w:rsidR="00B43388" w:rsidRDefault="00EB0BDB">
            <w:pPr>
              <w:pStyle w:val="a8"/>
              <w:numPr>
                <w:ilvl w:val="0"/>
                <w:numId w:val="15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职能不健全</w:t>
            </w:r>
          </w:p>
        </w:tc>
        <w:tc>
          <w:tcPr>
            <w:tcW w:w="6804" w:type="dxa"/>
            <w:noWrap/>
          </w:tcPr>
          <w:p w14:paraId="68EBC2EA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  <w:tr w:rsidR="00B43388" w14:paraId="151BF7D3" w14:textId="77777777">
        <w:trPr>
          <w:trHeight w:val="285"/>
        </w:trPr>
        <w:tc>
          <w:tcPr>
            <w:tcW w:w="3261" w:type="dxa"/>
            <w:noWrap/>
          </w:tcPr>
          <w:p w14:paraId="473358A8" w14:textId="77777777" w:rsidR="00B43388" w:rsidRDefault="00EB0BDB">
            <w:pPr>
              <w:spacing w:line="540" w:lineRule="exact"/>
              <w:ind w:right="6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02</w:t>
            </w:r>
            <w:r>
              <w:rPr>
                <w:rFonts w:ascii="仿宋_GB2312" w:eastAsia="仿宋_GB2312" w:hint="eastAsia"/>
                <w:sz w:val="24"/>
                <w:szCs w:val="24"/>
              </w:rPr>
              <w:t>制度</w:t>
            </w:r>
          </w:p>
        </w:tc>
        <w:tc>
          <w:tcPr>
            <w:tcW w:w="6804" w:type="dxa"/>
            <w:noWrap/>
          </w:tcPr>
          <w:p w14:paraId="17DD052B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6672C6C0" w14:textId="77777777">
        <w:trPr>
          <w:trHeight w:val="285"/>
        </w:trPr>
        <w:tc>
          <w:tcPr>
            <w:tcW w:w="3261" w:type="dxa"/>
            <w:noWrap/>
          </w:tcPr>
          <w:p w14:paraId="6CFF0BC7" w14:textId="77777777" w:rsidR="00B43388" w:rsidRDefault="00EB0BDB">
            <w:pPr>
              <w:pStyle w:val="a8"/>
              <w:numPr>
                <w:ilvl w:val="0"/>
                <w:numId w:val="16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领域制度缺失</w:t>
            </w:r>
          </w:p>
        </w:tc>
        <w:tc>
          <w:tcPr>
            <w:tcW w:w="6804" w:type="dxa"/>
            <w:noWrap/>
          </w:tcPr>
          <w:p w14:paraId="0F73BEFE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  <w:tr w:rsidR="00B43388" w14:paraId="495CA43D" w14:textId="77777777">
        <w:trPr>
          <w:trHeight w:val="285"/>
        </w:trPr>
        <w:tc>
          <w:tcPr>
            <w:tcW w:w="3261" w:type="dxa"/>
            <w:noWrap/>
          </w:tcPr>
          <w:p w14:paraId="5C3FA198" w14:textId="77777777" w:rsidR="00B43388" w:rsidRDefault="00EB0BDB">
            <w:pPr>
              <w:pStyle w:val="a8"/>
              <w:numPr>
                <w:ilvl w:val="0"/>
                <w:numId w:val="16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环</w:t>
            </w:r>
            <w:r>
              <w:rPr>
                <w:rFonts w:ascii="仿宋_GB2312" w:eastAsia="仿宋_GB2312"/>
                <w:sz w:val="24"/>
                <w:szCs w:val="24"/>
              </w:rPr>
              <w:t>节缺失</w:t>
            </w:r>
          </w:p>
        </w:tc>
        <w:tc>
          <w:tcPr>
            <w:tcW w:w="6804" w:type="dxa"/>
            <w:noWrap/>
          </w:tcPr>
          <w:p w14:paraId="10272900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如：采购实施计划管理环节缺失</w:t>
            </w:r>
          </w:p>
        </w:tc>
      </w:tr>
      <w:tr w:rsidR="00B43388" w14:paraId="0676B5D3" w14:textId="77777777">
        <w:trPr>
          <w:trHeight w:val="285"/>
        </w:trPr>
        <w:tc>
          <w:tcPr>
            <w:tcW w:w="3261" w:type="dxa"/>
            <w:noWrap/>
          </w:tcPr>
          <w:p w14:paraId="02159DB1" w14:textId="77777777" w:rsidR="00B43388" w:rsidRDefault="00EB0BDB">
            <w:pPr>
              <w:pStyle w:val="a8"/>
              <w:numPr>
                <w:ilvl w:val="0"/>
                <w:numId w:val="16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</w:t>
            </w:r>
            <w:r>
              <w:rPr>
                <w:rFonts w:ascii="仿宋_GB2312" w:eastAsia="仿宋_GB2312"/>
                <w:sz w:val="24"/>
                <w:szCs w:val="24"/>
              </w:rPr>
              <w:t>控制内容缺失</w:t>
            </w:r>
          </w:p>
        </w:tc>
        <w:tc>
          <w:tcPr>
            <w:tcW w:w="6804" w:type="dxa"/>
            <w:noWrap/>
          </w:tcPr>
          <w:p w14:paraId="124F4780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如：采购管理内部控制任务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此关键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控制内容缺失</w:t>
            </w:r>
          </w:p>
        </w:tc>
      </w:tr>
    </w:tbl>
    <w:p w14:paraId="132A0C3D" w14:textId="77777777" w:rsidR="00B43388" w:rsidRDefault="00B43388">
      <w:pPr>
        <w:spacing w:line="540" w:lineRule="exact"/>
        <w:rPr>
          <w:rFonts w:ascii="仿宋_GB2312" w:eastAsia="仿宋_GB2312"/>
          <w:sz w:val="32"/>
          <w:szCs w:val="32"/>
        </w:rPr>
      </w:pPr>
    </w:p>
    <w:tbl>
      <w:tblPr>
        <w:tblStyle w:val="a7"/>
        <w:tblW w:w="10065" w:type="dxa"/>
        <w:tblInd w:w="-743" w:type="dxa"/>
        <w:tblLook w:val="04A0" w:firstRow="1" w:lastRow="0" w:firstColumn="1" w:lastColumn="0" w:noHBand="0" w:noVBand="1"/>
      </w:tblPr>
      <w:tblGrid>
        <w:gridCol w:w="3261"/>
        <w:gridCol w:w="6804"/>
      </w:tblGrid>
      <w:tr w:rsidR="00B43388" w14:paraId="3B4DE0D8" w14:textId="77777777">
        <w:trPr>
          <w:trHeight w:val="285"/>
        </w:trPr>
        <w:tc>
          <w:tcPr>
            <w:tcW w:w="10065" w:type="dxa"/>
            <w:gridSpan w:val="2"/>
            <w:noWrap/>
          </w:tcPr>
          <w:p w14:paraId="4F24368F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4.</w:t>
            </w:r>
            <w:r>
              <w:rPr>
                <w:rFonts w:ascii="仿宋_GB2312" w:eastAsia="仿宋_GB2312" w:hint="eastAsia"/>
                <w:sz w:val="24"/>
                <w:szCs w:val="24"/>
              </w:rPr>
              <w:t>资产管理内控制度差异（详见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4  </w:t>
            </w:r>
            <w:r>
              <w:rPr>
                <w:rFonts w:ascii="仿宋_GB2312" w:eastAsia="仿宋_GB2312" w:hint="eastAsia"/>
                <w:sz w:val="24"/>
                <w:szCs w:val="24"/>
              </w:rPr>
              <w:t>XX</w:t>
            </w:r>
            <w:r>
              <w:rPr>
                <w:rFonts w:ascii="仿宋_GB2312" w:eastAsia="仿宋_GB2312" w:hint="eastAsia"/>
                <w:sz w:val="24"/>
                <w:szCs w:val="24"/>
              </w:rPr>
              <w:t>单位</w:t>
            </w:r>
            <w:r>
              <w:rPr>
                <w:rFonts w:ascii="仿宋_GB2312" w:eastAsia="仿宋_GB2312" w:hint="eastAsia"/>
                <w:sz w:val="24"/>
                <w:szCs w:val="24"/>
              </w:rPr>
              <w:t>资产制度差异分析表）</w:t>
            </w:r>
          </w:p>
        </w:tc>
      </w:tr>
      <w:tr w:rsidR="00B43388" w14:paraId="5E09DB29" w14:textId="77777777">
        <w:trPr>
          <w:trHeight w:val="285"/>
        </w:trPr>
        <w:tc>
          <w:tcPr>
            <w:tcW w:w="3261" w:type="dxa"/>
            <w:noWrap/>
          </w:tcPr>
          <w:p w14:paraId="35B79097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机构设置：</w:t>
            </w:r>
          </w:p>
        </w:tc>
        <w:tc>
          <w:tcPr>
            <w:tcW w:w="6804" w:type="dxa"/>
            <w:noWrap/>
          </w:tcPr>
          <w:p w14:paraId="5E32CDB1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5FBB0EC7" w14:textId="77777777">
        <w:trPr>
          <w:trHeight w:val="285"/>
        </w:trPr>
        <w:tc>
          <w:tcPr>
            <w:tcW w:w="3261" w:type="dxa"/>
            <w:noWrap/>
          </w:tcPr>
          <w:p w14:paraId="3B29A842" w14:textId="77777777" w:rsidR="00B43388" w:rsidRDefault="00EB0BDB">
            <w:pPr>
              <w:pStyle w:val="a8"/>
              <w:numPr>
                <w:ilvl w:val="0"/>
                <w:numId w:val="17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设置不</w:t>
            </w:r>
            <w:r>
              <w:rPr>
                <w:rFonts w:ascii="仿宋_GB2312" w:eastAsia="仿宋_GB2312" w:hint="eastAsia"/>
                <w:sz w:val="24"/>
                <w:szCs w:val="24"/>
              </w:rPr>
              <w:t>健全</w:t>
            </w:r>
          </w:p>
        </w:tc>
        <w:tc>
          <w:tcPr>
            <w:tcW w:w="6804" w:type="dxa"/>
            <w:noWrap/>
          </w:tcPr>
          <w:p w14:paraId="4828C930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561AC0EE" w14:textId="77777777">
        <w:trPr>
          <w:trHeight w:val="285"/>
        </w:trPr>
        <w:tc>
          <w:tcPr>
            <w:tcW w:w="3261" w:type="dxa"/>
            <w:noWrap/>
          </w:tcPr>
          <w:p w14:paraId="2632C80E" w14:textId="77777777" w:rsidR="00B43388" w:rsidRDefault="00EB0BDB">
            <w:pPr>
              <w:pStyle w:val="a8"/>
              <w:numPr>
                <w:ilvl w:val="0"/>
                <w:numId w:val="17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职能不健全</w:t>
            </w:r>
          </w:p>
        </w:tc>
        <w:tc>
          <w:tcPr>
            <w:tcW w:w="6804" w:type="dxa"/>
            <w:noWrap/>
          </w:tcPr>
          <w:p w14:paraId="053179D0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6D954C16" w14:textId="77777777">
        <w:trPr>
          <w:trHeight w:val="285"/>
        </w:trPr>
        <w:tc>
          <w:tcPr>
            <w:tcW w:w="3261" w:type="dxa"/>
            <w:noWrap/>
          </w:tcPr>
          <w:p w14:paraId="5B685648" w14:textId="77777777" w:rsidR="00B43388" w:rsidRDefault="00EB0BDB">
            <w:pPr>
              <w:spacing w:line="540" w:lineRule="exact"/>
              <w:ind w:right="6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02</w:t>
            </w:r>
            <w:r>
              <w:rPr>
                <w:rFonts w:ascii="仿宋_GB2312" w:eastAsia="仿宋_GB2312" w:hint="eastAsia"/>
                <w:sz w:val="24"/>
                <w:szCs w:val="24"/>
              </w:rPr>
              <w:t>制度</w:t>
            </w:r>
          </w:p>
        </w:tc>
        <w:tc>
          <w:tcPr>
            <w:tcW w:w="6804" w:type="dxa"/>
            <w:noWrap/>
          </w:tcPr>
          <w:p w14:paraId="4CC2F09B" w14:textId="77777777" w:rsidR="00B43388" w:rsidRDefault="00B43388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684075D5" w14:textId="77777777">
        <w:trPr>
          <w:trHeight w:val="285"/>
        </w:trPr>
        <w:tc>
          <w:tcPr>
            <w:tcW w:w="3261" w:type="dxa"/>
            <w:noWrap/>
          </w:tcPr>
          <w:p w14:paraId="1394E9C5" w14:textId="77777777" w:rsidR="00B43388" w:rsidRDefault="00EB0BDB">
            <w:pPr>
              <w:pStyle w:val="a8"/>
              <w:numPr>
                <w:ilvl w:val="0"/>
                <w:numId w:val="18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领域制度缺失</w:t>
            </w:r>
          </w:p>
        </w:tc>
        <w:tc>
          <w:tcPr>
            <w:tcW w:w="6804" w:type="dxa"/>
            <w:noWrap/>
          </w:tcPr>
          <w:p w14:paraId="52D8F51F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如：资产管理制度缺失</w:t>
            </w:r>
          </w:p>
        </w:tc>
      </w:tr>
      <w:tr w:rsidR="00B43388" w14:paraId="4D1B2054" w14:textId="77777777">
        <w:trPr>
          <w:trHeight w:val="285"/>
        </w:trPr>
        <w:tc>
          <w:tcPr>
            <w:tcW w:w="3261" w:type="dxa"/>
            <w:noWrap/>
          </w:tcPr>
          <w:p w14:paraId="0BF568D7" w14:textId="77777777" w:rsidR="00B43388" w:rsidRDefault="00EB0BDB">
            <w:pPr>
              <w:pStyle w:val="a8"/>
              <w:numPr>
                <w:ilvl w:val="0"/>
                <w:numId w:val="18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环</w:t>
            </w:r>
            <w:r>
              <w:rPr>
                <w:rFonts w:ascii="仿宋_GB2312" w:eastAsia="仿宋_GB2312"/>
                <w:sz w:val="24"/>
                <w:szCs w:val="24"/>
              </w:rPr>
              <w:t>节缺失</w:t>
            </w:r>
          </w:p>
        </w:tc>
        <w:tc>
          <w:tcPr>
            <w:tcW w:w="6804" w:type="dxa"/>
            <w:noWrap/>
          </w:tcPr>
          <w:p w14:paraId="60C3A844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299BD5A0" w14:textId="77777777">
        <w:trPr>
          <w:trHeight w:val="285"/>
        </w:trPr>
        <w:tc>
          <w:tcPr>
            <w:tcW w:w="3261" w:type="dxa"/>
            <w:noWrap/>
          </w:tcPr>
          <w:p w14:paraId="24B41860" w14:textId="77777777" w:rsidR="00B43388" w:rsidRDefault="00EB0BDB">
            <w:pPr>
              <w:pStyle w:val="a8"/>
              <w:numPr>
                <w:ilvl w:val="0"/>
                <w:numId w:val="18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</w:t>
            </w:r>
            <w:r>
              <w:rPr>
                <w:rFonts w:ascii="仿宋_GB2312" w:eastAsia="仿宋_GB2312"/>
                <w:sz w:val="24"/>
                <w:szCs w:val="24"/>
              </w:rPr>
              <w:t>控制内容缺失</w:t>
            </w:r>
          </w:p>
        </w:tc>
        <w:tc>
          <w:tcPr>
            <w:tcW w:w="6804" w:type="dxa"/>
            <w:noWrap/>
          </w:tcPr>
          <w:p w14:paraId="2C17D6E5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5A5F2B12" w14:textId="77777777" w:rsidR="00B43388" w:rsidRDefault="00B43388">
      <w:pPr>
        <w:spacing w:line="540" w:lineRule="exact"/>
        <w:rPr>
          <w:rFonts w:ascii="仿宋_GB2312" w:eastAsia="仿宋_GB2312"/>
          <w:sz w:val="32"/>
          <w:szCs w:val="32"/>
        </w:rPr>
      </w:pPr>
    </w:p>
    <w:tbl>
      <w:tblPr>
        <w:tblStyle w:val="a7"/>
        <w:tblW w:w="10065" w:type="dxa"/>
        <w:tblInd w:w="-743" w:type="dxa"/>
        <w:tblLook w:val="04A0" w:firstRow="1" w:lastRow="0" w:firstColumn="1" w:lastColumn="0" w:noHBand="0" w:noVBand="1"/>
      </w:tblPr>
      <w:tblGrid>
        <w:gridCol w:w="3261"/>
        <w:gridCol w:w="6804"/>
      </w:tblGrid>
      <w:tr w:rsidR="00B43388" w14:paraId="0FA9E43E" w14:textId="77777777">
        <w:trPr>
          <w:trHeight w:val="285"/>
        </w:trPr>
        <w:tc>
          <w:tcPr>
            <w:tcW w:w="10065" w:type="dxa"/>
            <w:gridSpan w:val="2"/>
            <w:noWrap/>
          </w:tcPr>
          <w:p w14:paraId="10044A7A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5.</w:t>
            </w:r>
            <w:r>
              <w:rPr>
                <w:rFonts w:ascii="仿宋_GB2312" w:eastAsia="仿宋_GB2312" w:hint="eastAsia"/>
                <w:sz w:val="24"/>
                <w:szCs w:val="24"/>
              </w:rPr>
              <w:t>建设项目管理内控制度差异（详见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4  </w:t>
            </w:r>
            <w:r>
              <w:rPr>
                <w:rFonts w:ascii="仿宋_GB2312" w:eastAsia="仿宋_GB2312" w:hint="eastAsia"/>
                <w:sz w:val="24"/>
                <w:szCs w:val="24"/>
              </w:rPr>
              <w:t>XX</w:t>
            </w:r>
            <w:r>
              <w:rPr>
                <w:rFonts w:ascii="仿宋_GB2312" w:eastAsia="仿宋_GB2312" w:hint="eastAsia"/>
                <w:sz w:val="24"/>
                <w:szCs w:val="24"/>
              </w:rPr>
              <w:t>单位</w:t>
            </w:r>
            <w:r>
              <w:rPr>
                <w:rFonts w:ascii="仿宋_GB2312" w:eastAsia="仿宋_GB2312" w:hint="eastAsia"/>
                <w:sz w:val="24"/>
                <w:szCs w:val="24"/>
              </w:rPr>
              <w:t>建设项目制度差异分析表）</w:t>
            </w:r>
          </w:p>
        </w:tc>
      </w:tr>
      <w:tr w:rsidR="00B43388" w14:paraId="548CE206" w14:textId="77777777">
        <w:trPr>
          <w:trHeight w:val="285"/>
        </w:trPr>
        <w:tc>
          <w:tcPr>
            <w:tcW w:w="3261" w:type="dxa"/>
            <w:noWrap/>
          </w:tcPr>
          <w:p w14:paraId="03A5E1AA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机构设置：</w:t>
            </w:r>
          </w:p>
        </w:tc>
        <w:tc>
          <w:tcPr>
            <w:tcW w:w="6804" w:type="dxa"/>
            <w:noWrap/>
          </w:tcPr>
          <w:p w14:paraId="0DCEE0A5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5B93FE73" w14:textId="77777777">
        <w:trPr>
          <w:trHeight w:val="285"/>
        </w:trPr>
        <w:tc>
          <w:tcPr>
            <w:tcW w:w="3261" w:type="dxa"/>
            <w:noWrap/>
          </w:tcPr>
          <w:p w14:paraId="3BC7CFFB" w14:textId="77777777" w:rsidR="00B43388" w:rsidRDefault="00EB0BDB">
            <w:pPr>
              <w:pStyle w:val="a8"/>
              <w:numPr>
                <w:ilvl w:val="0"/>
                <w:numId w:val="19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设置不</w:t>
            </w:r>
            <w:r>
              <w:rPr>
                <w:rFonts w:ascii="仿宋_GB2312" w:eastAsia="仿宋_GB2312" w:hint="eastAsia"/>
                <w:sz w:val="24"/>
                <w:szCs w:val="24"/>
              </w:rPr>
              <w:t>健全</w:t>
            </w:r>
          </w:p>
        </w:tc>
        <w:tc>
          <w:tcPr>
            <w:tcW w:w="6804" w:type="dxa"/>
            <w:noWrap/>
          </w:tcPr>
          <w:p w14:paraId="7B8294D1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76A1DC0F" w14:textId="77777777">
        <w:trPr>
          <w:trHeight w:val="285"/>
        </w:trPr>
        <w:tc>
          <w:tcPr>
            <w:tcW w:w="3261" w:type="dxa"/>
            <w:noWrap/>
          </w:tcPr>
          <w:p w14:paraId="57956A9A" w14:textId="77777777" w:rsidR="00B43388" w:rsidRDefault="00EB0BDB">
            <w:pPr>
              <w:pStyle w:val="a8"/>
              <w:numPr>
                <w:ilvl w:val="0"/>
                <w:numId w:val="19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职能不健全</w:t>
            </w:r>
          </w:p>
        </w:tc>
        <w:tc>
          <w:tcPr>
            <w:tcW w:w="6804" w:type="dxa"/>
            <w:noWrap/>
          </w:tcPr>
          <w:p w14:paraId="1A277435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15321392" w14:textId="77777777">
        <w:trPr>
          <w:trHeight w:val="285"/>
        </w:trPr>
        <w:tc>
          <w:tcPr>
            <w:tcW w:w="3261" w:type="dxa"/>
            <w:noWrap/>
          </w:tcPr>
          <w:p w14:paraId="3A841E3D" w14:textId="77777777" w:rsidR="00B43388" w:rsidRDefault="00EB0BDB">
            <w:pPr>
              <w:spacing w:line="540" w:lineRule="exact"/>
              <w:ind w:right="6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02</w:t>
            </w:r>
            <w:r>
              <w:rPr>
                <w:rFonts w:ascii="仿宋_GB2312" w:eastAsia="仿宋_GB2312" w:hint="eastAsia"/>
                <w:sz w:val="24"/>
                <w:szCs w:val="24"/>
              </w:rPr>
              <w:t>制度</w:t>
            </w:r>
          </w:p>
        </w:tc>
        <w:tc>
          <w:tcPr>
            <w:tcW w:w="6804" w:type="dxa"/>
            <w:noWrap/>
          </w:tcPr>
          <w:p w14:paraId="7988EE7C" w14:textId="77777777" w:rsidR="00B43388" w:rsidRDefault="00B43388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69550E23" w14:textId="77777777">
        <w:trPr>
          <w:trHeight w:val="285"/>
        </w:trPr>
        <w:tc>
          <w:tcPr>
            <w:tcW w:w="3261" w:type="dxa"/>
            <w:noWrap/>
          </w:tcPr>
          <w:p w14:paraId="3D2579B8" w14:textId="77777777" w:rsidR="00B43388" w:rsidRDefault="00EB0BDB">
            <w:pPr>
              <w:pStyle w:val="a8"/>
              <w:numPr>
                <w:ilvl w:val="0"/>
                <w:numId w:val="20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领域制度缺失</w:t>
            </w:r>
          </w:p>
        </w:tc>
        <w:tc>
          <w:tcPr>
            <w:tcW w:w="6804" w:type="dxa"/>
            <w:noWrap/>
          </w:tcPr>
          <w:p w14:paraId="61BB4BBA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如：建设项目管理制度缺失。</w:t>
            </w:r>
          </w:p>
        </w:tc>
      </w:tr>
      <w:tr w:rsidR="00B43388" w14:paraId="2DE5F888" w14:textId="77777777">
        <w:trPr>
          <w:trHeight w:val="285"/>
        </w:trPr>
        <w:tc>
          <w:tcPr>
            <w:tcW w:w="3261" w:type="dxa"/>
            <w:noWrap/>
          </w:tcPr>
          <w:p w14:paraId="7F0C404F" w14:textId="77777777" w:rsidR="00B43388" w:rsidRDefault="00EB0BDB">
            <w:pPr>
              <w:pStyle w:val="a8"/>
              <w:numPr>
                <w:ilvl w:val="0"/>
                <w:numId w:val="20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环</w:t>
            </w:r>
            <w:r>
              <w:rPr>
                <w:rFonts w:ascii="仿宋_GB2312" w:eastAsia="仿宋_GB2312"/>
                <w:sz w:val="24"/>
                <w:szCs w:val="24"/>
              </w:rPr>
              <w:t>节缺失</w:t>
            </w:r>
          </w:p>
        </w:tc>
        <w:tc>
          <w:tcPr>
            <w:tcW w:w="6804" w:type="dxa"/>
            <w:noWrap/>
          </w:tcPr>
          <w:p w14:paraId="140C109C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2A4F977F" w14:textId="77777777">
        <w:trPr>
          <w:trHeight w:val="285"/>
        </w:trPr>
        <w:tc>
          <w:tcPr>
            <w:tcW w:w="3261" w:type="dxa"/>
            <w:noWrap/>
          </w:tcPr>
          <w:p w14:paraId="6A7C344C" w14:textId="77777777" w:rsidR="00B43388" w:rsidRDefault="00EB0BDB">
            <w:pPr>
              <w:pStyle w:val="a8"/>
              <w:numPr>
                <w:ilvl w:val="0"/>
                <w:numId w:val="20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</w:t>
            </w:r>
            <w:r>
              <w:rPr>
                <w:rFonts w:ascii="仿宋_GB2312" w:eastAsia="仿宋_GB2312"/>
                <w:sz w:val="24"/>
                <w:szCs w:val="24"/>
              </w:rPr>
              <w:t>控制内容缺失</w:t>
            </w:r>
          </w:p>
        </w:tc>
        <w:tc>
          <w:tcPr>
            <w:tcW w:w="6804" w:type="dxa"/>
            <w:noWrap/>
          </w:tcPr>
          <w:p w14:paraId="39EF3EF9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A73B016" w14:textId="77777777" w:rsidR="00B43388" w:rsidRDefault="00B43388">
      <w:pPr>
        <w:spacing w:line="540" w:lineRule="exact"/>
        <w:rPr>
          <w:rFonts w:ascii="仿宋_GB2312" w:eastAsia="仿宋_GB2312"/>
          <w:sz w:val="32"/>
          <w:szCs w:val="32"/>
        </w:rPr>
      </w:pPr>
    </w:p>
    <w:tbl>
      <w:tblPr>
        <w:tblStyle w:val="a7"/>
        <w:tblW w:w="10065" w:type="dxa"/>
        <w:tblInd w:w="-743" w:type="dxa"/>
        <w:tblLook w:val="04A0" w:firstRow="1" w:lastRow="0" w:firstColumn="1" w:lastColumn="0" w:noHBand="0" w:noVBand="1"/>
      </w:tblPr>
      <w:tblGrid>
        <w:gridCol w:w="3261"/>
        <w:gridCol w:w="6804"/>
      </w:tblGrid>
      <w:tr w:rsidR="00B43388" w14:paraId="066F59F9" w14:textId="77777777">
        <w:trPr>
          <w:trHeight w:val="285"/>
        </w:trPr>
        <w:tc>
          <w:tcPr>
            <w:tcW w:w="10065" w:type="dxa"/>
            <w:gridSpan w:val="2"/>
            <w:noWrap/>
          </w:tcPr>
          <w:p w14:paraId="53372ABC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lastRenderedPageBreak/>
              <w:t>6.</w:t>
            </w:r>
            <w:r>
              <w:rPr>
                <w:rFonts w:ascii="仿宋_GB2312" w:eastAsia="仿宋_GB2312" w:hint="eastAsia"/>
                <w:sz w:val="24"/>
                <w:szCs w:val="24"/>
              </w:rPr>
              <w:t>合同管理内控制度差异（详见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6  </w:t>
            </w:r>
            <w:r>
              <w:rPr>
                <w:rFonts w:ascii="仿宋_GB2312" w:eastAsia="仿宋_GB2312" w:hint="eastAsia"/>
                <w:sz w:val="24"/>
                <w:szCs w:val="24"/>
              </w:rPr>
              <w:t>XX</w:t>
            </w:r>
            <w:r>
              <w:rPr>
                <w:rFonts w:ascii="仿宋_GB2312" w:eastAsia="仿宋_GB2312" w:hint="eastAsia"/>
                <w:sz w:val="24"/>
                <w:szCs w:val="24"/>
              </w:rPr>
              <w:t>单位</w:t>
            </w:r>
            <w:r>
              <w:rPr>
                <w:rFonts w:ascii="仿宋_GB2312" w:eastAsia="仿宋_GB2312" w:hint="eastAsia"/>
                <w:sz w:val="24"/>
                <w:szCs w:val="24"/>
              </w:rPr>
              <w:t>合同制度差异分析表）</w:t>
            </w:r>
          </w:p>
        </w:tc>
      </w:tr>
      <w:tr w:rsidR="00B43388" w14:paraId="10808C9F" w14:textId="77777777">
        <w:trPr>
          <w:trHeight w:val="285"/>
        </w:trPr>
        <w:tc>
          <w:tcPr>
            <w:tcW w:w="3261" w:type="dxa"/>
            <w:noWrap/>
          </w:tcPr>
          <w:p w14:paraId="78DB599B" w14:textId="77777777" w:rsidR="00B43388" w:rsidRDefault="00EB0BDB">
            <w:pPr>
              <w:spacing w:line="54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机构设置：</w:t>
            </w:r>
          </w:p>
        </w:tc>
        <w:tc>
          <w:tcPr>
            <w:tcW w:w="6804" w:type="dxa"/>
            <w:noWrap/>
          </w:tcPr>
          <w:p w14:paraId="12097956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061378A2" w14:textId="77777777">
        <w:trPr>
          <w:trHeight w:val="285"/>
        </w:trPr>
        <w:tc>
          <w:tcPr>
            <w:tcW w:w="3261" w:type="dxa"/>
            <w:noWrap/>
          </w:tcPr>
          <w:p w14:paraId="2E9F61F7" w14:textId="77777777" w:rsidR="00B43388" w:rsidRDefault="00EB0BDB">
            <w:pPr>
              <w:pStyle w:val="a8"/>
              <w:numPr>
                <w:ilvl w:val="0"/>
                <w:numId w:val="21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设置不</w:t>
            </w:r>
            <w:r>
              <w:rPr>
                <w:rFonts w:ascii="仿宋_GB2312" w:eastAsia="仿宋_GB2312" w:hint="eastAsia"/>
                <w:sz w:val="24"/>
                <w:szCs w:val="24"/>
              </w:rPr>
              <w:t>健全</w:t>
            </w:r>
          </w:p>
        </w:tc>
        <w:tc>
          <w:tcPr>
            <w:tcW w:w="6804" w:type="dxa"/>
            <w:noWrap/>
          </w:tcPr>
          <w:p w14:paraId="337E0F08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35772F12" w14:textId="77777777">
        <w:trPr>
          <w:trHeight w:val="285"/>
        </w:trPr>
        <w:tc>
          <w:tcPr>
            <w:tcW w:w="3261" w:type="dxa"/>
            <w:noWrap/>
          </w:tcPr>
          <w:p w14:paraId="34078058" w14:textId="77777777" w:rsidR="00B43388" w:rsidRDefault="00EB0BDB">
            <w:pPr>
              <w:pStyle w:val="a8"/>
              <w:numPr>
                <w:ilvl w:val="0"/>
                <w:numId w:val="21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机构</w:t>
            </w:r>
            <w:r>
              <w:rPr>
                <w:rFonts w:ascii="仿宋_GB2312" w:eastAsia="仿宋_GB2312"/>
                <w:sz w:val="24"/>
                <w:szCs w:val="24"/>
              </w:rPr>
              <w:t>职能不健全</w:t>
            </w:r>
          </w:p>
        </w:tc>
        <w:tc>
          <w:tcPr>
            <w:tcW w:w="6804" w:type="dxa"/>
            <w:noWrap/>
          </w:tcPr>
          <w:p w14:paraId="1ED3913A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010D633B" w14:textId="77777777">
        <w:trPr>
          <w:trHeight w:val="285"/>
        </w:trPr>
        <w:tc>
          <w:tcPr>
            <w:tcW w:w="3261" w:type="dxa"/>
            <w:noWrap/>
          </w:tcPr>
          <w:p w14:paraId="38558694" w14:textId="77777777" w:rsidR="00B43388" w:rsidRDefault="00EB0BDB">
            <w:pPr>
              <w:spacing w:line="540" w:lineRule="exact"/>
              <w:ind w:right="6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02</w:t>
            </w:r>
            <w:r>
              <w:rPr>
                <w:rFonts w:ascii="仿宋_GB2312" w:eastAsia="仿宋_GB2312" w:hint="eastAsia"/>
                <w:sz w:val="24"/>
                <w:szCs w:val="24"/>
              </w:rPr>
              <w:t>制度</w:t>
            </w:r>
          </w:p>
        </w:tc>
        <w:tc>
          <w:tcPr>
            <w:tcW w:w="6804" w:type="dxa"/>
            <w:noWrap/>
          </w:tcPr>
          <w:p w14:paraId="4418A8B8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3E614750" w14:textId="77777777">
        <w:trPr>
          <w:trHeight w:val="285"/>
        </w:trPr>
        <w:tc>
          <w:tcPr>
            <w:tcW w:w="3261" w:type="dxa"/>
            <w:noWrap/>
          </w:tcPr>
          <w:p w14:paraId="79A46D60" w14:textId="77777777" w:rsidR="00B43388" w:rsidRDefault="00EB0BDB">
            <w:pPr>
              <w:pStyle w:val="a8"/>
              <w:numPr>
                <w:ilvl w:val="0"/>
                <w:numId w:val="22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领域制度缺失</w:t>
            </w:r>
          </w:p>
        </w:tc>
        <w:tc>
          <w:tcPr>
            <w:tcW w:w="6804" w:type="dxa"/>
            <w:noWrap/>
          </w:tcPr>
          <w:p w14:paraId="3404FCC1" w14:textId="77777777" w:rsidR="00B43388" w:rsidRDefault="00EB0BDB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如：合同管理制度缺失</w:t>
            </w:r>
          </w:p>
        </w:tc>
      </w:tr>
      <w:tr w:rsidR="00B43388" w14:paraId="3DE1F893" w14:textId="77777777">
        <w:trPr>
          <w:trHeight w:val="285"/>
        </w:trPr>
        <w:tc>
          <w:tcPr>
            <w:tcW w:w="3261" w:type="dxa"/>
            <w:noWrap/>
          </w:tcPr>
          <w:p w14:paraId="34F9A1AE" w14:textId="77777777" w:rsidR="00B43388" w:rsidRDefault="00EB0BDB">
            <w:pPr>
              <w:pStyle w:val="a8"/>
              <w:numPr>
                <w:ilvl w:val="0"/>
                <w:numId w:val="22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环</w:t>
            </w:r>
            <w:r>
              <w:rPr>
                <w:rFonts w:ascii="仿宋_GB2312" w:eastAsia="仿宋_GB2312"/>
                <w:sz w:val="24"/>
                <w:szCs w:val="24"/>
              </w:rPr>
              <w:t>节缺失</w:t>
            </w:r>
          </w:p>
        </w:tc>
        <w:tc>
          <w:tcPr>
            <w:tcW w:w="6804" w:type="dxa"/>
            <w:noWrap/>
          </w:tcPr>
          <w:p w14:paraId="67BC4CFA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3388" w14:paraId="142BB325" w14:textId="77777777">
        <w:trPr>
          <w:trHeight w:val="285"/>
        </w:trPr>
        <w:tc>
          <w:tcPr>
            <w:tcW w:w="3261" w:type="dxa"/>
            <w:noWrap/>
          </w:tcPr>
          <w:p w14:paraId="2109EC81" w14:textId="77777777" w:rsidR="00B43388" w:rsidRDefault="00EB0BDB">
            <w:pPr>
              <w:pStyle w:val="a8"/>
              <w:numPr>
                <w:ilvl w:val="0"/>
                <w:numId w:val="22"/>
              </w:numPr>
              <w:spacing w:line="540" w:lineRule="exact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关键</w:t>
            </w:r>
            <w:r>
              <w:rPr>
                <w:rFonts w:ascii="仿宋_GB2312" w:eastAsia="仿宋_GB2312"/>
                <w:sz w:val="24"/>
                <w:szCs w:val="24"/>
              </w:rPr>
              <w:t>控制内容缺失</w:t>
            </w:r>
          </w:p>
        </w:tc>
        <w:tc>
          <w:tcPr>
            <w:tcW w:w="6804" w:type="dxa"/>
            <w:noWrap/>
          </w:tcPr>
          <w:p w14:paraId="14C2E72F" w14:textId="77777777" w:rsidR="00B43388" w:rsidRDefault="00B43388">
            <w:pPr>
              <w:spacing w:line="5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B844757" w14:textId="77777777" w:rsidR="00B43388" w:rsidRDefault="00EB0BDB">
      <w:pPr>
        <w:spacing w:line="540" w:lineRule="exact"/>
        <w:ind w:firstLine="646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</w:t>
      </w:r>
      <w:r>
        <w:rPr>
          <w:rFonts w:ascii="仿宋_GB2312" w:eastAsia="仿宋_GB2312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风险</w:t>
      </w:r>
      <w:r>
        <w:rPr>
          <w:rFonts w:ascii="仿宋_GB2312" w:eastAsia="仿宋_GB2312"/>
          <w:sz w:val="32"/>
          <w:szCs w:val="32"/>
        </w:rPr>
        <w:t>评估的改进建议和意见</w:t>
      </w:r>
    </w:p>
    <w:p w14:paraId="4CB1B796" w14:textId="77777777" w:rsidR="00B43388" w:rsidRDefault="00EB0BDB">
      <w:pPr>
        <w:spacing w:line="540" w:lineRule="exact"/>
        <w:ind w:firstLine="646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单位层</w:t>
      </w:r>
      <w:r>
        <w:rPr>
          <w:rFonts w:ascii="仿宋_GB2312" w:eastAsia="仿宋_GB2312"/>
          <w:sz w:val="32"/>
          <w:szCs w:val="32"/>
        </w:rPr>
        <w:t>面</w:t>
      </w:r>
      <w:r>
        <w:rPr>
          <w:rFonts w:ascii="仿宋_GB2312" w:eastAsia="仿宋_GB2312" w:hint="eastAsia"/>
          <w:sz w:val="32"/>
          <w:szCs w:val="32"/>
        </w:rPr>
        <w:t>内控</w:t>
      </w:r>
      <w:r>
        <w:rPr>
          <w:rFonts w:ascii="仿宋_GB2312" w:eastAsia="仿宋_GB2312"/>
          <w:sz w:val="32"/>
          <w:szCs w:val="32"/>
        </w:rPr>
        <w:t>制度差异</w:t>
      </w:r>
      <w:r>
        <w:rPr>
          <w:rFonts w:ascii="仿宋_GB2312" w:eastAsia="仿宋_GB2312" w:hint="eastAsia"/>
          <w:sz w:val="32"/>
          <w:szCs w:val="32"/>
        </w:rPr>
        <w:t>改</w:t>
      </w:r>
      <w:r>
        <w:rPr>
          <w:rFonts w:ascii="仿宋_GB2312" w:eastAsia="仿宋_GB2312"/>
          <w:sz w:val="32"/>
          <w:szCs w:val="32"/>
        </w:rPr>
        <w:t>进建议</w:t>
      </w:r>
    </w:p>
    <w:p w14:paraId="58DCCD62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建议建立内控风险评估机制，对经济活动</w:t>
      </w:r>
      <w:r>
        <w:rPr>
          <w:rFonts w:ascii="仿宋_GB2312" w:eastAsia="仿宋_GB2312"/>
          <w:sz w:val="32"/>
          <w:szCs w:val="32"/>
        </w:rPr>
        <w:t>存在的风险进行全面、系统和客观评估。</w:t>
      </w:r>
      <w:r>
        <w:rPr>
          <w:rFonts w:ascii="仿宋_GB2312" w:eastAsia="仿宋_GB2312" w:hint="eastAsia"/>
          <w:sz w:val="32"/>
          <w:szCs w:val="32"/>
        </w:rPr>
        <w:t>经济活动</w:t>
      </w:r>
      <w:r>
        <w:rPr>
          <w:rFonts w:ascii="仿宋_GB2312" w:eastAsia="仿宋_GB2312"/>
          <w:sz w:val="32"/>
          <w:szCs w:val="32"/>
        </w:rPr>
        <w:t>风险评估至少每年进行一次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t>外部</w:t>
      </w:r>
      <w:r>
        <w:rPr>
          <w:rFonts w:ascii="仿宋_GB2312" w:eastAsia="仿宋_GB2312" w:hint="eastAsia"/>
          <w:sz w:val="32"/>
          <w:szCs w:val="32"/>
        </w:rPr>
        <w:t>环境、</w:t>
      </w:r>
      <w:r>
        <w:rPr>
          <w:rFonts w:ascii="仿宋_GB2312" w:eastAsia="仿宋_GB2312"/>
          <w:sz w:val="32"/>
          <w:szCs w:val="32"/>
        </w:rPr>
        <w:t>经济活动或</w:t>
      </w:r>
      <w:r>
        <w:rPr>
          <w:rFonts w:ascii="仿宋_GB2312" w:eastAsia="仿宋_GB2312" w:hint="eastAsia"/>
          <w:sz w:val="32"/>
          <w:szCs w:val="32"/>
        </w:rPr>
        <w:t>管理</w:t>
      </w:r>
      <w:r>
        <w:rPr>
          <w:rFonts w:ascii="仿宋_GB2312" w:eastAsia="仿宋_GB2312"/>
          <w:sz w:val="32"/>
          <w:szCs w:val="32"/>
        </w:rPr>
        <w:t>要求等发生重大变化的，应及时对经济</w:t>
      </w:r>
      <w:r>
        <w:rPr>
          <w:rFonts w:ascii="仿宋_GB2312" w:eastAsia="仿宋_GB2312" w:hint="eastAsia"/>
          <w:sz w:val="32"/>
          <w:szCs w:val="32"/>
        </w:rPr>
        <w:t>活动</w:t>
      </w:r>
      <w:r>
        <w:rPr>
          <w:rFonts w:ascii="仿宋_GB2312" w:eastAsia="仿宋_GB2312"/>
          <w:sz w:val="32"/>
          <w:szCs w:val="32"/>
        </w:rPr>
        <w:t>风险</w:t>
      </w:r>
      <w:r>
        <w:rPr>
          <w:rFonts w:ascii="仿宋_GB2312" w:eastAsia="仿宋_GB2312" w:hint="eastAsia"/>
          <w:sz w:val="32"/>
          <w:szCs w:val="32"/>
        </w:rPr>
        <w:t>进</w:t>
      </w:r>
      <w:r>
        <w:rPr>
          <w:rFonts w:ascii="仿宋_GB2312" w:eastAsia="仿宋_GB2312"/>
          <w:sz w:val="32"/>
          <w:szCs w:val="32"/>
        </w:rPr>
        <w:t>行评估。</w:t>
      </w:r>
      <w:r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/>
          <w:sz w:val="32"/>
          <w:szCs w:val="32"/>
        </w:rPr>
        <w:t>开</w:t>
      </w:r>
      <w:r>
        <w:rPr>
          <w:rFonts w:ascii="仿宋_GB2312" w:eastAsia="仿宋_GB2312" w:hint="eastAsia"/>
          <w:sz w:val="32"/>
          <w:szCs w:val="32"/>
        </w:rPr>
        <w:t>展</w:t>
      </w:r>
      <w:r>
        <w:rPr>
          <w:rFonts w:ascii="仿宋_GB2312" w:eastAsia="仿宋_GB2312"/>
          <w:sz w:val="32"/>
          <w:szCs w:val="32"/>
        </w:rPr>
        <w:t>经济活动风险评估应当成立风险评估</w:t>
      </w:r>
      <w:r>
        <w:rPr>
          <w:rFonts w:ascii="仿宋_GB2312" w:eastAsia="仿宋_GB2312" w:hint="eastAsia"/>
          <w:sz w:val="32"/>
          <w:szCs w:val="32"/>
        </w:rPr>
        <w:t>工作</w:t>
      </w:r>
      <w:r>
        <w:rPr>
          <w:rFonts w:ascii="仿宋_GB2312" w:eastAsia="仿宋_GB2312"/>
          <w:sz w:val="32"/>
          <w:szCs w:val="32"/>
        </w:rPr>
        <w:t>小组，单位领导担任组长，基于现实考虑，风险评估工作小组可以设置在财政所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经济</w:t>
      </w:r>
      <w:r>
        <w:rPr>
          <w:rFonts w:ascii="仿宋_GB2312" w:eastAsia="仿宋_GB2312" w:hint="eastAsia"/>
          <w:sz w:val="32"/>
          <w:szCs w:val="32"/>
        </w:rPr>
        <w:t>活动</w:t>
      </w:r>
      <w:r>
        <w:rPr>
          <w:rFonts w:ascii="仿宋_GB2312" w:eastAsia="仿宋_GB2312"/>
          <w:sz w:val="32"/>
          <w:szCs w:val="32"/>
        </w:rPr>
        <w:t>风险评估结果应当形成书面报告并</w:t>
      </w:r>
      <w:r>
        <w:rPr>
          <w:rFonts w:ascii="仿宋_GB2312" w:eastAsia="仿宋_GB2312" w:hint="eastAsia"/>
          <w:sz w:val="32"/>
          <w:szCs w:val="32"/>
        </w:rPr>
        <w:t>及</w:t>
      </w:r>
      <w:r>
        <w:rPr>
          <w:rFonts w:ascii="仿宋_GB2312" w:eastAsia="仿宋_GB2312"/>
          <w:sz w:val="32"/>
          <w:szCs w:val="32"/>
        </w:rPr>
        <w:t>时</w:t>
      </w:r>
      <w:r>
        <w:rPr>
          <w:rFonts w:ascii="仿宋_GB2312" w:eastAsia="仿宋_GB2312" w:hint="eastAsia"/>
          <w:sz w:val="32"/>
          <w:szCs w:val="32"/>
        </w:rPr>
        <w:t>提交单位</w:t>
      </w:r>
      <w:r>
        <w:rPr>
          <w:rFonts w:ascii="仿宋_GB2312" w:eastAsia="仿宋_GB2312"/>
          <w:sz w:val="32"/>
          <w:szCs w:val="32"/>
        </w:rPr>
        <w:t>领导班子，</w:t>
      </w:r>
      <w:r>
        <w:rPr>
          <w:rFonts w:ascii="仿宋_GB2312" w:eastAsia="仿宋_GB2312" w:hint="eastAsia"/>
          <w:sz w:val="32"/>
          <w:szCs w:val="32"/>
        </w:rPr>
        <w:t>提醒</w:t>
      </w:r>
      <w:r>
        <w:rPr>
          <w:rFonts w:ascii="仿宋_GB2312" w:eastAsia="仿宋_GB2312"/>
          <w:sz w:val="32"/>
          <w:szCs w:val="32"/>
        </w:rPr>
        <w:t>领导班子及时完善内部</w:t>
      </w:r>
      <w:r>
        <w:rPr>
          <w:rFonts w:ascii="仿宋_GB2312" w:eastAsia="仿宋_GB2312" w:hint="eastAsia"/>
          <w:sz w:val="32"/>
          <w:szCs w:val="32"/>
        </w:rPr>
        <w:t>控制。</w:t>
      </w:r>
    </w:p>
    <w:p w14:paraId="29C004EA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风险评估之后，</w:t>
      </w:r>
      <w:r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/>
          <w:sz w:val="32"/>
          <w:szCs w:val="32"/>
        </w:rPr>
        <w:t>应当采取相应的控制方法将风险控制在可承受程度之内</w:t>
      </w:r>
      <w:r>
        <w:rPr>
          <w:rFonts w:ascii="仿宋_GB2312" w:eastAsia="仿宋_GB2312" w:hint="eastAsia"/>
          <w:sz w:val="32"/>
          <w:szCs w:val="32"/>
        </w:rPr>
        <w:t>。所以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建议从</w:t>
      </w:r>
      <w:r>
        <w:rPr>
          <w:rFonts w:ascii="仿宋_GB2312" w:eastAsia="仿宋_GB2312"/>
          <w:sz w:val="32"/>
          <w:szCs w:val="32"/>
        </w:rPr>
        <w:t>制度体系上</w:t>
      </w:r>
      <w:r>
        <w:rPr>
          <w:rFonts w:ascii="仿宋_GB2312" w:eastAsia="仿宋_GB2312" w:hint="eastAsia"/>
          <w:sz w:val="32"/>
          <w:szCs w:val="32"/>
        </w:rPr>
        <w:t>建立</w:t>
      </w:r>
      <w:r>
        <w:rPr>
          <w:rFonts w:ascii="仿宋_GB2312" w:eastAsia="仿宋_GB2312"/>
          <w:sz w:val="32"/>
          <w:szCs w:val="32"/>
        </w:rPr>
        <w:t>、健全</w:t>
      </w:r>
      <w:r>
        <w:rPr>
          <w:rFonts w:ascii="仿宋_GB2312" w:eastAsia="仿宋_GB2312" w:hint="eastAsia"/>
          <w:sz w:val="32"/>
          <w:szCs w:val="32"/>
        </w:rPr>
        <w:t>不</w:t>
      </w:r>
      <w:r>
        <w:rPr>
          <w:rFonts w:ascii="仿宋_GB2312" w:eastAsia="仿宋_GB2312"/>
          <w:sz w:val="32"/>
          <w:szCs w:val="32"/>
        </w:rPr>
        <w:t>相容岗位控制、</w:t>
      </w:r>
      <w:r>
        <w:rPr>
          <w:rFonts w:ascii="仿宋_GB2312" w:eastAsia="仿宋_GB2312" w:hint="eastAsia"/>
          <w:sz w:val="32"/>
          <w:szCs w:val="32"/>
        </w:rPr>
        <w:t>内</w:t>
      </w:r>
      <w:r>
        <w:rPr>
          <w:rFonts w:ascii="仿宋_GB2312" w:eastAsia="仿宋_GB2312"/>
          <w:sz w:val="32"/>
          <w:szCs w:val="32"/>
        </w:rPr>
        <w:t>部</w:t>
      </w:r>
      <w:r>
        <w:rPr>
          <w:rFonts w:ascii="仿宋_GB2312" w:eastAsia="仿宋_GB2312" w:hint="eastAsia"/>
          <w:sz w:val="32"/>
          <w:szCs w:val="32"/>
        </w:rPr>
        <w:t>授</w:t>
      </w:r>
      <w:r>
        <w:rPr>
          <w:rFonts w:ascii="仿宋_GB2312" w:eastAsia="仿宋_GB2312"/>
          <w:sz w:val="32"/>
          <w:szCs w:val="32"/>
        </w:rPr>
        <w:t>权</w:t>
      </w:r>
      <w:r>
        <w:rPr>
          <w:rFonts w:ascii="仿宋_GB2312" w:eastAsia="仿宋_GB2312" w:hint="eastAsia"/>
          <w:sz w:val="32"/>
          <w:szCs w:val="32"/>
        </w:rPr>
        <w:t>审批</w:t>
      </w:r>
      <w:r>
        <w:rPr>
          <w:rFonts w:ascii="仿宋_GB2312" w:eastAsia="仿宋_GB2312"/>
          <w:sz w:val="32"/>
          <w:szCs w:val="32"/>
        </w:rPr>
        <w:t>控制</w:t>
      </w:r>
      <w:r>
        <w:rPr>
          <w:rFonts w:ascii="仿宋_GB2312" w:eastAsia="仿宋_GB2312" w:hint="eastAsia"/>
          <w:sz w:val="32"/>
          <w:szCs w:val="32"/>
        </w:rPr>
        <w:t>、信息</w:t>
      </w:r>
      <w:r>
        <w:rPr>
          <w:rFonts w:ascii="仿宋_GB2312" w:eastAsia="仿宋_GB2312"/>
          <w:sz w:val="32"/>
          <w:szCs w:val="32"/>
        </w:rPr>
        <w:t>系统控制</w:t>
      </w:r>
      <w:r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控制方法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控制方法一般用来</w:t>
      </w:r>
      <w:r>
        <w:rPr>
          <w:rFonts w:ascii="仿宋_GB2312" w:eastAsia="仿宋_GB2312" w:hint="eastAsia"/>
          <w:sz w:val="32"/>
          <w:szCs w:val="32"/>
        </w:rPr>
        <w:t>确保风险</w:t>
      </w:r>
      <w:r>
        <w:rPr>
          <w:rFonts w:ascii="仿宋_GB2312" w:eastAsia="仿宋_GB2312"/>
          <w:sz w:val="32"/>
          <w:szCs w:val="32"/>
        </w:rPr>
        <w:t>应对得以恰</w:t>
      </w:r>
      <w:r>
        <w:rPr>
          <w:rFonts w:ascii="仿宋_GB2312" w:eastAsia="仿宋_GB2312" w:hint="eastAsia"/>
          <w:sz w:val="32"/>
          <w:szCs w:val="32"/>
        </w:rPr>
        <w:t>当</w:t>
      </w:r>
      <w:r>
        <w:rPr>
          <w:rFonts w:ascii="仿宋_GB2312" w:eastAsia="仿宋_GB2312"/>
          <w:sz w:val="32"/>
          <w:szCs w:val="32"/>
        </w:rPr>
        <w:t>实施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46895674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建议建立健全单位内部控制关键岗位培训、轮岗、评价机制，对重点领域的关键岗位资格能力进行审查，尤其是财务人员的资格能力，在健全岗位设置、规范岗位管理、加</w:t>
      </w:r>
      <w:r>
        <w:rPr>
          <w:rFonts w:ascii="仿宋_GB2312" w:eastAsia="仿宋_GB2312" w:hint="eastAsia"/>
          <w:sz w:val="32"/>
          <w:szCs w:val="32"/>
        </w:rPr>
        <w:lastRenderedPageBreak/>
        <w:t>强岗位胜任能力评估的基础上，通过明确轮岗范围、轮岗条件、轮岗周期、交接流程、责任追溯等要求，建立干部交流和定期轮岗制度；对</w:t>
      </w:r>
      <w:r>
        <w:rPr>
          <w:rFonts w:ascii="仿宋_GB2312" w:eastAsia="仿宋_GB2312"/>
          <w:sz w:val="32"/>
          <w:szCs w:val="32"/>
        </w:rPr>
        <w:t>于</w:t>
      </w:r>
      <w:r>
        <w:rPr>
          <w:rFonts w:ascii="仿宋_GB2312" w:eastAsia="仿宋_GB2312" w:hint="eastAsia"/>
          <w:sz w:val="32"/>
          <w:szCs w:val="32"/>
        </w:rPr>
        <w:t>不具备轮岗条件单位，可采用专项审计方式不定期进行监督检查。对轮岗后发现原工作岗位存在失职或违法违纪行为的，按有关规定追责。</w:t>
      </w:r>
    </w:p>
    <w:p w14:paraId="1DC68AFE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建议</w:t>
      </w:r>
      <w:r>
        <w:rPr>
          <w:rFonts w:ascii="仿宋_GB2312" w:eastAsia="仿宋_GB2312"/>
          <w:sz w:val="32"/>
          <w:szCs w:val="32"/>
        </w:rPr>
        <w:t>建</w:t>
      </w:r>
      <w:r>
        <w:rPr>
          <w:rFonts w:ascii="仿宋_GB2312" w:eastAsia="仿宋_GB2312" w:hint="eastAsia"/>
          <w:sz w:val="32"/>
          <w:szCs w:val="32"/>
        </w:rPr>
        <w:t>立</w:t>
      </w:r>
      <w:r>
        <w:rPr>
          <w:rFonts w:ascii="仿宋_GB2312" w:eastAsia="仿宋_GB2312"/>
          <w:sz w:val="32"/>
          <w:szCs w:val="32"/>
        </w:rPr>
        <w:t>不相容岗位分离控制。</w:t>
      </w:r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明确岗位职责基础上，单位要全面系统分析、梳理业务活动中所涉及的不相容职务，合理设置</w:t>
      </w:r>
      <w:r>
        <w:rPr>
          <w:rFonts w:ascii="仿宋_GB2312" w:eastAsia="仿宋_GB2312" w:hint="eastAsia"/>
          <w:sz w:val="32"/>
          <w:szCs w:val="32"/>
        </w:rPr>
        <w:t>内</w:t>
      </w:r>
      <w:r>
        <w:rPr>
          <w:rFonts w:ascii="仿宋_GB2312" w:eastAsia="仿宋_GB2312"/>
          <w:sz w:val="32"/>
          <w:szCs w:val="32"/>
        </w:rPr>
        <w:t>部控制</w:t>
      </w:r>
      <w:r>
        <w:rPr>
          <w:rFonts w:ascii="仿宋_GB2312" w:eastAsia="仿宋_GB2312" w:hint="eastAsia"/>
          <w:sz w:val="32"/>
          <w:szCs w:val="32"/>
        </w:rPr>
        <w:t>关键</w:t>
      </w:r>
      <w:r>
        <w:rPr>
          <w:rFonts w:ascii="仿宋_GB2312" w:eastAsia="仿宋_GB2312"/>
          <w:sz w:val="32"/>
          <w:szCs w:val="32"/>
        </w:rPr>
        <w:t>岗位，明确</w:t>
      </w:r>
      <w:r>
        <w:rPr>
          <w:rFonts w:ascii="仿宋_GB2312" w:eastAsia="仿宋_GB2312" w:hint="eastAsia"/>
          <w:sz w:val="32"/>
          <w:szCs w:val="32"/>
        </w:rPr>
        <w:t>划</w:t>
      </w:r>
      <w:r>
        <w:rPr>
          <w:rFonts w:ascii="仿宋_GB2312" w:eastAsia="仿宋_GB2312"/>
          <w:sz w:val="32"/>
          <w:szCs w:val="32"/>
        </w:rPr>
        <w:t>分职责权限，实施相应的分离措施，从而形成相互监督、</w:t>
      </w:r>
      <w:r>
        <w:rPr>
          <w:rFonts w:ascii="仿宋_GB2312" w:eastAsia="仿宋_GB2312" w:hint="eastAsia"/>
          <w:sz w:val="32"/>
          <w:szCs w:val="32"/>
        </w:rPr>
        <w:t>相</w:t>
      </w:r>
      <w:r>
        <w:rPr>
          <w:rFonts w:ascii="仿宋_GB2312" w:eastAsia="仿宋_GB2312"/>
          <w:sz w:val="32"/>
          <w:szCs w:val="32"/>
        </w:rPr>
        <w:t>互制约的工作机制。</w:t>
      </w:r>
    </w:p>
    <w:p w14:paraId="64CEE67F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建议单位内部</w:t>
      </w:r>
      <w:r>
        <w:rPr>
          <w:rFonts w:ascii="仿宋_GB2312" w:eastAsia="仿宋_GB2312"/>
          <w:sz w:val="32"/>
          <w:szCs w:val="32"/>
        </w:rPr>
        <w:t>控制嵌入信息系统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内</w:t>
      </w:r>
      <w:r>
        <w:rPr>
          <w:rFonts w:ascii="仿宋_GB2312" w:eastAsia="仿宋_GB2312" w:hint="eastAsia"/>
          <w:sz w:val="32"/>
          <w:szCs w:val="32"/>
        </w:rPr>
        <w:t>部</w:t>
      </w:r>
      <w:r>
        <w:rPr>
          <w:rFonts w:ascii="仿宋_GB2312" w:eastAsia="仿宋_GB2312"/>
          <w:sz w:val="32"/>
          <w:szCs w:val="32"/>
        </w:rPr>
        <w:t>控制实现</w:t>
      </w:r>
      <w:r>
        <w:rPr>
          <w:rFonts w:ascii="仿宋_GB2312" w:eastAsia="仿宋_GB2312" w:hint="eastAsia"/>
          <w:sz w:val="32"/>
          <w:szCs w:val="32"/>
        </w:rPr>
        <w:t>了</w:t>
      </w:r>
      <w:r>
        <w:rPr>
          <w:rFonts w:ascii="仿宋_GB2312" w:eastAsia="仿宋_GB2312"/>
          <w:sz w:val="32"/>
          <w:szCs w:val="32"/>
        </w:rPr>
        <w:t>单位</w:t>
      </w:r>
      <w:r>
        <w:rPr>
          <w:rFonts w:ascii="仿宋_GB2312" w:eastAsia="仿宋_GB2312" w:hint="eastAsia"/>
          <w:sz w:val="32"/>
          <w:szCs w:val="32"/>
        </w:rPr>
        <w:t>业务</w:t>
      </w:r>
      <w:r>
        <w:rPr>
          <w:rFonts w:ascii="仿宋_GB2312" w:eastAsia="仿宋_GB2312"/>
          <w:sz w:val="32"/>
          <w:szCs w:val="32"/>
        </w:rPr>
        <w:t>管理与财政管理的有机</w:t>
      </w:r>
      <w:r>
        <w:rPr>
          <w:rFonts w:ascii="仿宋_GB2312" w:eastAsia="仿宋_GB2312" w:hint="eastAsia"/>
          <w:sz w:val="32"/>
          <w:szCs w:val="32"/>
        </w:rPr>
        <w:t>结合</w:t>
      </w:r>
      <w:r>
        <w:rPr>
          <w:rFonts w:ascii="仿宋_GB2312" w:eastAsia="仿宋_GB2312"/>
          <w:sz w:val="32"/>
          <w:szCs w:val="32"/>
        </w:rPr>
        <w:t>，需要</w:t>
      </w:r>
      <w:r>
        <w:rPr>
          <w:rFonts w:ascii="仿宋_GB2312" w:eastAsia="仿宋_GB2312" w:hint="eastAsia"/>
          <w:sz w:val="32"/>
          <w:szCs w:val="32"/>
        </w:rPr>
        <w:t>信息</w:t>
      </w:r>
      <w:r>
        <w:rPr>
          <w:rFonts w:ascii="仿宋_GB2312" w:eastAsia="仿宋_GB2312"/>
          <w:sz w:val="32"/>
          <w:szCs w:val="32"/>
        </w:rPr>
        <w:t>系统的支撑。将</w:t>
      </w:r>
      <w:r>
        <w:rPr>
          <w:rFonts w:ascii="仿宋_GB2312" w:eastAsia="仿宋_GB2312" w:hint="eastAsia"/>
          <w:sz w:val="32"/>
          <w:szCs w:val="32"/>
        </w:rPr>
        <w:t>内</w:t>
      </w:r>
      <w:r>
        <w:rPr>
          <w:rFonts w:ascii="仿宋_GB2312" w:eastAsia="仿宋_GB2312"/>
          <w:sz w:val="32"/>
          <w:szCs w:val="32"/>
        </w:rPr>
        <w:t>部</w:t>
      </w:r>
      <w:r>
        <w:rPr>
          <w:rFonts w:ascii="仿宋_GB2312" w:eastAsia="仿宋_GB2312" w:hint="eastAsia"/>
          <w:sz w:val="32"/>
          <w:szCs w:val="32"/>
        </w:rPr>
        <w:t>控制</w:t>
      </w:r>
      <w:r>
        <w:rPr>
          <w:rFonts w:ascii="仿宋_GB2312" w:eastAsia="仿宋_GB2312"/>
          <w:sz w:val="32"/>
          <w:szCs w:val="32"/>
        </w:rPr>
        <w:t>嵌入信息系统之中，可以实现</w:t>
      </w:r>
      <w:r>
        <w:rPr>
          <w:rFonts w:ascii="仿宋_GB2312" w:eastAsia="仿宋_GB2312" w:hint="eastAsia"/>
          <w:sz w:val="32"/>
          <w:szCs w:val="32"/>
        </w:rPr>
        <w:t>内</w:t>
      </w:r>
      <w:r>
        <w:rPr>
          <w:rFonts w:ascii="仿宋_GB2312" w:eastAsia="仿宋_GB2312"/>
          <w:sz w:val="32"/>
          <w:szCs w:val="32"/>
        </w:rPr>
        <w:t>部控制的程序化和常态化，可以改</w:t>
      </w:r>
      <w:r>
        <w:rPr>
          <w:rFonts w:ascii="仿宋_GB2312" w:eastAsia="仿宋_GB2312" w:hint="eastAsia"/>
          <w:sz w:val="32"/>
          <w:szCs w:val="32"/>
        </w:rPr>
        <w:t>变</w:t>
      </w:r>
      <w:r>
        <w:rPr>
          <w:rFonts w:ascii="仿宋_GB2312" w:eastAsia="仿宋_GB2312"/>
          <w:sz w:val="32"/>
          <w:szCs w:val="32"/>
        </w:rPr>
        <w:t>单位各项经济活动分块管理、信息分割、信息孤岛的局面。</w:t>
      </w:r>
    </w:p>
    <w:p w14:paraId="706D8720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建议结合同</w:t>
      </w:r>
      <w:r>
        <w:rPr>
          <w:rFonts w:ascii="仿宋_GB2312" w:eastAsia="仿宋_GB2312"/>
          <w:sz w:val="32"/>
          <w:szCs w:val="32"/>
        </w:rPr>
        <w:t>级财政</w:t>
      </w:r>
      <w:r>
        <w:rPr>
          <w:rFonts w:ascii="仿宋_GB2312" w:eastAsia="仿宋_GB2312" w:hint="eastAsia"/>
          <w:sz w:val="32"/>
          <w:szCs w:val="32"/>
        </w:rPr>
        <w:t>政策</w:t>
      </w:r>
      <w:r>
        <w:rPr>
          <w:rFonts w:ascii="仿宋_GB2312" w:eastAsia="仿宋_GB2312"/>
          <w:sz w:val="32"/>
          <w:szCs w:val="32"/>
        </w:rPr>
        <w:t>要求，建立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健全内控报告编制</w:t>
      </w:r>
      <w:r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/>
          <w:sz w:val="32"/>
          <w:szCs w:val="32"/>
        </w:rPr>
        <w:t>报告要求。</w:t>
      </w:r>
    </w:p>
    <w:p w14:paraId="34E5D388" w14:textId="77777777" w:rsidR="00B43388" w:rsidRDefault="00EB0BDB">
      <w:pPr>
        <w:spacing w:line="540" w:lineRule="exact"/>
        <w:ind w:firstLine="646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业务层</w:t>
      </w:r>
      <w:r>
        <w:rPr>
          <w:rFonts w:ascii="仿宋_GB2312" w:eastAsia="仿宋_GB2312"/>
          <w:sz w:val="32"/>
          <w:szCs w:val="32"/>
        </w:rPr>
        <w:t>面</w:t>
      </w:r>
      <w:r>
        <w:rPr>
          <w:rFonts w:ascii="仿宋_GB2312" w:eastAsia="仿宋_GB2312" w:hint="eastAsia"/>
          <w:sz w:val="32"/>
          <w:szCs w:val="32"/>
        </w:rPr>
        <w:t>内控</w:t>
      </w:r>
      <w:r>
        <w:rPr>
          <w:rFonts w:ascii="仿宋_GB2312" w:eastAsia="仿宋_GB2312"/>
          <w:sz w:val="32"/>
          <w:szCs w:val="32"/>
        </w:rPr>
        <w:t>制度差异</w:t>
      </w:r>
      <w:r>
        <w:rPr>
          <w:rFonts w:ascii="仿宋_GB2312" w:eastAsia="仿宋_GB2312" w:hint="eastAsia"/>
          <w:sz w:val="32"/>
          <w:szCs w:val="32"/>
        </w:rPr>
        <w:t>改</w:t>
      </w:r>
      <w:r>
        <w:rPr>
          <w:rFonts w:ascii="仿宋_GB2312" w:eastAsia="仿宋_GB2312"/>
          <w:sz w:val="32"/>
          <w:szCs w:val="32"/>
        </w:rPr>
        <w:t>进建议</w:t>
      </w:r>
    </w:p>
    <w:p w14:paraId="6FF0DA73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对六</w:t>
      </w:r>
      <w:r>
        <w:rPr>
          <w:rFonts w:ascii="仿宋_GB2312" w:eastAsia="仿宋_GB2312"/>
          <w:sz w:val="32"/>
          <w:szCs w:val="32"/>
        </w:rPr>
        <w:t>大经济业务活动中机制</w:t>
      </w:r>
      <w:r>
        <w:rPr>
          <w:rFonts w:ascii="仿宋_GB2312" w:eastAsia="仿宋_GB2312" w:hint="eastAsia"/>
          <w:sz w:val="32"/>
          <w:szCs w:val="32"/>
        </w:rPr>
        <w:t>不</w:t>
      </w:r>
      <w:r>
        <w:rPr>
          <w:rFonts w:ascii="仿宋_GB2312" w:eastAsia="仿宋_GB2312"/>
          <w:sz w:val="32"/>
          <w:szCs w:val="32"/>
        </w:rPr>
        <w:t>健全的部分</w:t>
      </w:r>
      <w:r>
        <w:rPr>
          <w:rFonts w:ascii="仿宋_GB2312" w:eastAsia="仿宋_GB2312" w:hint="eastAsia"/>
          <w:sz w:val="32"/>
          <w:szCs w:val="32"/>
        </w:rPr>
        <w:t>补充</w:t>
      </w:r>
      <w:r>
        <w:rPr>
          <w:rFonts w:ascii="仿宋_GB2312" w:eastAsia="仿宋_GB2312"/>
          <w:sz w:val="32"/>
          <w:szCs w:val="32"/>
        </w:rPr>
        <w:t>、完善</w:t>
      </w:r>
      <w:r>
        <w:rPr>
          <w:rFonts w:ascii="仿宋_GB2312" w:eastAsia="仿宋_GB2312" w:hint="eastAsia"/>
          <w:sz w:val="32"/>
          <w:szCs w:val="32"/>
        </w:rPr>
        <w:t>；</w:t>
      </w:r>
    </w:p>
    <w:p w14:paraId="05F96A03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对六</w:t>
      </w:r>
      <w:r>
        <w:rPr>
          <w:rFonts w:ascii="仿宋_GB2312" w:eastAsia="仿宋_GB2312"/>
          <w:sz w:val="32"/>
          <w:szCs w:val="32"/>
        </w:rPr>
        <w:t>大经济业务活动中</w:t>
      </w:r>
      <w:r>
        <w:rPr>
          <w:rFonts w:ascii="仿宋_GB2312" w:eastAsia="仿宋_GB2312" w:hint="eastAsia"/>
          <w:sz w:val="32"/>
          <w:szCs w:val="32"/>
        </w:rPr>
        <w:t>机构设置不完善</w:t>
      </w:r>
      <w:r>
        <w:rPr>
          <w:rFonts w:ascii="仿宋_GB2312" w:eastAsia="仿宋_GB2312"/>
          <w:sz w:val="32"/>
          <w:szCs w:val="32"/>
        </w:rPr>
        <w:t>的部分</w:t>
      </w:r>
      <w:r>
        <w:rPr>
          <w:rFonts w:ascii="仿宋_GB2312" w:eastAsia="仿宋_GB2312" w:hint="eastAsia"/>
          <w:sz w:val="32"/>
          <w:szCs w:val="32"/>
        </w:rPr>
        <w:t>调整</w:t>
      </w:r>
      <w:r>
        <w:rPr>
          <w:rFonts w:ascii="仿宋_GB2312" w:eastAsia="仿宋_GB2312"/>
          <w:sz w:val="32"/>
          <w:szCs w:val="32"/>
        </w:rPr>
        <w:t>、完善</w:t>
      </w:r>
      <w:r>
        <w:rPr>
          <w:rFonts w:ascii="仿宋_GB2312" w:eastAsia="仿宋_GB2312" w:hint="eastAsia"/>
          <w:sz w:val="32"/>
          <w:szCs w:val="32"/>
        </w:rPr>
        <w:t>；</w:t>
      </w:r>
    </w:p>
    <w:p w14:paraId="4C64AEDC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对</w:t>
      </w:r>
      <w:r>
        <w:rPr>
          <w:rFonts w:ascii="仿宋_GB2312" w:eastAsia="仿宋_GB2312"/>
          <w:sz w:val="32"/>
          <w:szCs w:val="32"/>
        </w:rPr>
        <w:t>六大经济</w:t>
      </w:r>
      <w:r>
        <w:rPr>
          <w:rFonts w:ascii="仿宋_GB2312" w:eastAsia="仿宋_GB2312" w:hint="eastAsia"/>
          <w:sz w:val="32"/>
          <w:szCs w:val="32"/>
        </w:rPr>
        <w:t>业务</w:t>
      </w:r>
      <w:r>
        <w:rPr>
          <w:rFonts w:ascii="仿宋_GB2312" w:eastAsia="仿宋_GB2312"/>
          <w:sz w:val="32"/>
          <w:szCs w:val="32"/>
        </w:rPr>
        <w:t>活动</w:t>
      </w:r>
      <w:r>
        <w:rPr>
          <w:rFonts w:ascii="仿宋_GB2312" w:eastAsia="仿宋_GB2312" w:hint="eastAsia"/>
          <w:sz w:val="32"/>
          <w:szCs w:val="32"/>
        </w:rPr>
        <w:t>制度</w:t>
      </w:r>
      <w:r>
        <w:rPr>
          <w:rFonts w:ascii="仿宋_GB2312" w:eastAsia="仿宋_GB2312"/>
          <w:sz w:val="32"/>
          <w:szCs w:val="32"/>
        </w:rPr>
        <w:t>中</w:t>
      </w:r>
      <w:r>
        <w:rPr>
          <w:rFonts w:ascii="仿宋_GB2312" w:eastAsia="仿宋_GB2312" w:hint="eastAsia"/>
          <w:sz w:val="32"/>
          <w:szCs w:val="32"/>
        </w:rPr>
        <w:t>部</w:t>
      </w:r>
      <w:r>
        <w:rPr>
          <w:rFonts w:ascii="仿宋_GB2312" w:eastAsia="仿宋_GB2312"/>
          <w:sz w:val="32"/>
          <w:szCs w:val="32"/>
        </w:rPr>
        <w:t>分领域制度缺失、</w:t>
      </w:r>
      <w:r>
        <w:rPr>
          <w:rFonts w:ascii="仿宋_GB2312" w:eastAsia="仿宋_GB2312" w:hint="eastAsia"/>
          <w:sz w:val="32"/>
          <w:szCs w:val="32"/>
        </w:rPr>
        <w:t>关键</w:t>
      </w:r>
      <w:r>
        <w:rPr>
          <w:rFonts w:ascii="仿宋_GB2312" w:eastAsia="仿宋_GB2312"/>
          <w:sz w:val="32"/>
          <w:szCs w:val="32"/>
        </w:rPr>
        <w:t>控制内容</w:t>
      </w:r>
      <w:r>
        <w:rPr>
          <w:rFonts w:ascii="仿宋_GB2312" w:eastAsia="仿宋_GB2312" w:hint="eastAsia"/>
          <w:sz w:val="32"/>
          <w:szCs w:val="32"/>
        </w:rPr>
        <w:t>缺失</w:t>
      </w:r>
      <w:r>
        <w:rPr>
          <w:rFonts w:ascii="仿宋_GB2312" w:eastAsia="仿宋_GB2312"/>
          <w:sz w:val="32"/>
          <w:szCs w:val="32"/>
        </w:rPr>
        <w:t>、环节缺失</w:t>
      </w:r>
      <w:r>
        <w:rPr>
          <w:rFonts w:ascii="仿宋_GB2312" w:eastAsia="仿宋_GB2312" w:hint="eastAsia"/>
          <w:sz w:val="32"/>
          <w:szCs w:val="32"/>
        </w:rPr>
        <w:t>、程序</w:t>
      </w:r>
      <w:r>
        <w:rPr>
          <w:rFonts w:ascii="仿宋_GB2312" w:eastAsia="仿宋_GB2312"/>
          <w:sz w:val="32"/>
          <w:szCs w:val="32"/>
        </w:rPr>
        <w:t>缺失</w:t>
      </w:r>
      <w:r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进行</w:t>
      </w:r>
      <w:r>
        <w:rPr>
          <w:rFonts w:ascii="仿宋_GB2312" w:eastAsia="仿宋_GB2312" w:hint="eastAsia"/>
          <w:sz w:val="32"/>
          <w:szCs w:val="32"/>
        </w:rPr>
        <w:t>补充</w:t>
      </w:r>
      <w:r>
        <w:rPr>
          <w:rFonts w:ascii="仿宋_GB2312" w:eastAsia="仿宋_GB2312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完善</w:t>
      </w:r>
      <w:r>
        <w:rPr>
          <w:rFonts w:ascii="仿宋_GB2312" w:eastAsia="仿宋_GB2312"/>
          <w:sz w:val="32"/>
          <w:szCs w:val="32"/>
        </w:rPr>
        <w:t>。</w:t>
      </w:r>
    </w:p>
    <w:p w14:paraId="4D95097C" w14:textId="77777777" w:rsidR="00B43388" w:rsidRDefault="00EB0BDB">
      <w:pPr>
        <w:spacing w:line="540" w:lineRule="exact"/>
        <w:ind w:firstLine="646"/>
        <w:outlineLvl w:val="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内控流程</w:t>
      </w:r>
      <w:r>
        <w:rPr>
          <w:rFonts w:ascii="仿宋_GB2312" w:eastAsia="仿宋_GB2312"/>
          <w:sz w:val="32"/>
          <w:szCs w:val="32"/>
        </w:rPr>
        <w:t>差异</w:t>
      </w:r>
      <w:r>
        <w:rPr>
          <w:rFonts w:ascii="仿宋_GB2312" w:eastAsia="仿宋_GB2312" w:hint="eastAsia"/>
          <w:sz w:val="32"/>
          <w:szCs w:val="32"/>
        </w:rPr>
        <w:t>改</w:t>
      </w:r>
      <w:r>
        <w:rPr>
          <w:rFonts w:ascii="仿宋_GB2312" w:eastAsia="仿宋_GB2312"/>
          <w:sz w:val="32"/>
          <w:szCs w:val="32"/>
        </w:rPr>
        <w:t>进建议</w:t>
      </w:r>
    </w:p>
    <w:p w14:paraId="6999B289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对</w:t>
      </w:r>
      <w:r>
        <w:rPr>
          <w:rFonts w:ascii="仿宋_GB2312" w:eastAsia="仿宋_GB2312"/>
          <w:sz w:val="32"/>
          <w:szCs w:val="32"/>
        </w:rPr>
        <w:t>于缺失的</w:t>
      </w:r>
      <w:r>
        <w:rPr>
          <w:rFonts w:ascii="仿宋_GB2312" w:eastAsia="仿宋_GB2312" w:hint="eastAsia"/>
          <w:sz w:val="32"/>
          <w:szCs w:val="32"/>
        </w:rPr>
        <w:t>关键</w:t>
      </w:r>
      <w:r>
        <w:rPr>
          <w:rFonts w:ascii="仿宋_GB2312" w:eastAsia="仿宋_GB2312"/>
          <w:sz w:val="32"/>
          <w:szCs w:val="32"/>
        </w:rPr>
        <w:t>业务流程，</w:t>
      </w:r>
      <w:r>
        <w:rPr>
          <w:rFonts w:ascii="仿宋_GB2312" w:eastAsia="仿宋_GB2312" w:hint="eastAsia"/>
          <w:sz w:val="32"/>
          <w:szCs w:val="32"/>
        </w:rPr>
        <w:t>根据规范</w:t>
      </w:r>
      <w:r>
        <w:rPr>
          <w:rFonts w:ascii="仿宋_GB2312" w:eastAsia="仿宋_GB2312"/>
          <w:sz w:val="32"/>
          <w:szCs w:val="32"/>
        </w:rPr>
        <w:t>、四川</w:t>
      </w:r>
      <w:r>
        <w:rPr>
          <w:rFonts w:ascii="仿宋_GB2312" w:eastAsia="仿宋_GB2312" w:hint="eastAsia"/>
          <w:sz w:val="32"/>
          <w:szCs w:val="32"/>
        </w:rPr>
        <w:t>内控</w:t>
      </w:r>
      <w:r>
        <w:rPr>
          <w:rFonts w:ascii="仿宋_GB2312" w:eastAsia="仿宋_GB2312"/>
          <w:sz w:val="32"/>
          <w:szCs w:val="32"/>
        </w:rPr>
        <w:t>体系</w:t>
      </w:r>
      <w:r>
        <w:rPr>
          <w:rFonts w:ascii="仿宋_GB2312" w:eastAsia="仿宋_GB2312"/>
          <w:sz w:val="32"/>
          <w:szCs w:val="32"/>
        </w:rPr>
        <w:lastRenderedPageBreak/>
        <w:t>建</w:t>
      </w:r>
      <w:r>
        <w:rPr>
          <w:rFonts w:ascii="仿宋_GB2312" w:eastAsia="仿宋_GB2312" w:hint="eastAsia"/>
          <w:sz w:val="32"/>
          <w:szCs w:val="32"/>
        </w:rPr>
        <w:t>设</w:t>
      </w:r>
      <w:r>
        <w:rPr>
          <w:rFonts w:ascii="仿宋_GB2312" w:eastAsia="仿宋_GB2312"/>
          <w:sz w:val="32"/>
          <w:szCs w:val="32"/>
        </w:rPr>
        <w:t>标准、四川</w:t>
      </w:r>
      <w:r>
        <w:rPr>
          <w:rFonts w:ascii="仿宋_GB2312" w:eastAsia="仿宋_GB2312" w:hint="eastAsia"/>
          <w:sz w:val="32"/>
          <w:szCs w:val="32"/>
        </w:rPr>
        <w:t>财政</w:t>
      </w:r>
      <w:r>
        <w:rPr>
          <w:rFonts w:ascii="仿宋_GB2312" w:eastAsia="仿宋_GB2312"/>
          <w:sz w:val="32"/>
          <w:szCs w:val="32"/>
        </w:rPr>
        <w:t>厅运行评价指标</w:t>
      </w:r>
      <w:r>
        <w:rPr>
          <w:rFonts w:ascii="仿宋_GB2312" w:eastAsia="仿宋_GB2312" w:hint="eastAsia"/>
          <w:sz w:val="32"/>
          <w:szCs w:val="32"/>
        </w:rPr>
        <w:t>增</w:t>
      </w:r>
      <w:r>
        <w:rPr>
          <w:rFonts w:ascii="仿宋_GB2312" w:eastAsia="仿宋_GB2312"/>
          <w:sz w:val="32"/>
          <w:szCs w:val="32"/>
        </w:rPr>
        <w:t>加和新建</w:t>
      </w:r>
      <w:r>
        <w:rPr>
          <w:rFonts w:ascii="仿宋_GB2312" w:eastAsia="仿宋_GB2312" w:hint="eastAsia"/>
          <w:sz w:val="32"/>
          <w:szCs w:val="32"/>
        </w:rPr>
        <w:t>关键</w:t>
      </w:r>
      <w:r>
        <w:rPr>
          <w:rFonts w:ascii="仿宋_GB2312" w:eastAsia="仿宋_GB2312"/>
          <w:sz w:val="32"/>
          <w:szCs w:val="32"/>
        </w:rPr>
        <w:t>业务流程</w:t>
      </w:r>
      <w:r>
        <w:rPr>
          <w:rFonts w:ascii="仿宋_GB2312" w:eastAsia="仿宋_GB2312" w:hint="eastAsia"/>
          <w:sz w:val="32"/>
          <w:szCs w:val="32"/>
        </w:rPr>
        <w:t>；</w:t>
      </w:r>
    </w:p>
    <w:p w14:paraId="48631F77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对</w:t>
      </w:r>
      <w:r>
        <w:rPr>
          <w:rFonts w:ascii="仿宋_GB2312" w:eastAsia="仿宋_GB2312"/>
          <w:sz w:val="32"/>
          <w:szCs w:val="32"/>
        </w:rPr>
        <w:t>于</w:t>
      </w:r>
      <w:r>
        <w:rPr>
          <w:rFonts w:ascii="仿宋_GB2312" w:eastAsia="仿宋_GB2312" w:hint="eastAsia"/>
          <w:sz w:val="32"/>
          <w:szCs w:val="32"/>
        </w:rPr>
        <w:t>关键控制</w:t>
      </w:r>
      <w:r>
        <w:rPr>
          <w:rFonts w:ascii="仿宋_GB2312" w:eastAsia="仿宋_GB2312"/>
          <w:sz w:val="32"/>
          <w:szCs w:val="32"/>
        </w:rPr>
        <w:t>点缺失的流程，增加</w:t>
      </w:r>
      <w:r>
        <w:rPr>
          <w:rFonts w:ascii="仿宋_GB2312" w:eastAsia="仿宋_GB2312" w:hint="eastAsia"/>
          <w:sz w:val="32"/>
          <w:szCs w:val="32"/>
        </w:rPr>
        <w:t>关键控制</w:t>
      </w:r>
      <w:r>
        <w:rPr>
          <w:rFonts w:ascii="仿宋_GB2312" w:eastAsia="仿宋_GB2312"/>
          <w:sz w:val="32"/>
          <w:szCs w:val="32"/>
        </w:rPr>
        <w:t>点，以达到</w:t>
      </w:r>
      <w:r>
        <w:rPr>
          <w:rFonts w:ascii="仿宋_GB2312" w:eastAsia="仿宋_GB2312" w:hint="eastAsia"/>
          <w:sz w:val="32"/>
          <w:szCs w:val="32"/>
        </w:rPr>
        <w:t>防</w:t>
      </w:r>
      <w:r>
        <w:rPr>
          <w:rFonts w:ascii="仿宋_GB2312" w:eastAsia="仿宋_GB2312"/>
          <w:sz w:val="32"/>
          <w:szCs w:val="32"/>
        </w:rPr>
        <w:t>控</w:t>
      </w:r>
      <w:r>
        <w:rPr>
          <w:rFonts w:ascii="仿宋_GB2312" w:eastAsia="仿宋_GB2312" w:hint="eastAsia"/>
          <w:sz w:val="32"/>
          <w:szCs w:val="32"/>
        </w:rPr>
        <w:t>风险</w:t>
      </w:r>
      <w:r>
        <w:rPr>
          <w:rFonts w:ascii="仿宋_GB2312" w:eastAsia="仿宋_GB2312"/>
          <w:sz w:val="32"/>
          <w:szCs w:val="32"/>
        </w:rPr>
        <w:t>的目的</w:t>
      </w:r>
      <w:r>
        <w:rPr>
          <w:rFonts w:ascii="仿宋_GB2312" w:eastAsia="仿宋_GB2312" w:hint="eastAsia"/>
          <w:sz w:val="32"/>
          <w:szCs w:val="32"/>
        </w:rPr>
        <w:t>；</w:t>
      </w:r>
    </w:p>
    <w:p w14:paraId="1DBAEF13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对</w:t>
      </w:r>
      <w:r>
        <w:rPr>
          <w:rFonts w:ascii="仿宋_GB2312" w:eastAsia="仿宋_GB2312"/>
          <w:sz w:val="32"/>
          <w:szCs w:val="32"/>
        </w:rPr>
        <w:t>于没有控制依据的流程，建立、增加控制依据；</w:t>
      </w:r>
    </w:p>
    <w:p w14:paraId="27727363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对</w:t>
      </w:r>
      <w:r>
        <w:rPr>
          <w:rFonts w:ascii="仿宋_GB2312" w:eastAsia="仿宋_GB2312"/>
          <w:sz w:val="32"/>
          <w:szCs w:val="32"/>
        </w:rPr>
        <w:t>于冗余的流程，</w:t>
      </w:r>
      <w:r>
        <w:rPr>
          <w:rFonts w:ascii="仿宋_GB2312" w:eastAsia="仿宋_GB2312" w:hint="eastAsia"/>
          <w:sz w:val="32"/>
          <w:szCs w:val="32"/>
        </w:rPr>
        <w:t>根据规范</w:t>
      </w:r>
      <w:r>
        <w:rPr>
          <w:rFonts w:ascii="仿宋_GB2312" w:eastAsia="仿宋_GB2312"/>
          <w:sz w:val="32"/>
          <w:szCs w:val="32"/>
        </w:rPr>
        <w:t>、四川</w:t>
      </w:r>
      <w:r>
        <w:rPr>
          <w:rFonts w:ascii="仿宋_GB2312" w:eastAsia="仿宋_GB2312" w:hint="eastAsia"/>
          <w:sz w:val="32"/>
          <w:szCs w:val="32"/>
        </w:rPr>
        <w:t>内控</w:t>
      </w:r>
      <w:r>
        <w:rPr>
          <w:rFonts w:ascii="仿宋_GB2312" w:eastAsia="仿宋_GB2312"/>
          <w:sz w:val="32"/>
          <w:szCs w:val="32"/>
        </w:rPr>
        <w:t>体系建</w:t>
      </w:r>
      <w:r>
        <w:rPr>
          <w:rFonts w:ascii="仿宋_GB2312" w:eastAsia="仿宋_GB2312" w:hint="eastAsia"/>
          <w:sz w:val="32"/>
          <w:szCs w:val="32"/>
        </w:rPr>
        <w:t>设</w:t>
      </w:r>
      <w:r>
        <w:rPr>
          <w:rFonts w:ascii="仿宋_GB2312" w:eastAsia="仿宋_GB2312"/>
          <w:sz w:val="32"/>
          <w:szCs w:val="32"/>
        </w:rPr>
        <w:t>标准、四川</w:t>
      </w:r>
      <w:r>
        <w:rPr>
          <w:rFonts w:ascii="仿宋_GB2312" w:eastAsia="仿宋_GB2312" w:hint="eastAsia"/>
          <w:sz w:val="32"/>
          <w:szCs w:val="32"/>
        </w:rPr>
        <w:t>财政</w:t>
      </w:r>
      <w:r>
        <w:rPr>
          <w:rFonts w:ascii="仿宋_GB2312" w:eastAsia="仿宋_GB2312"/>
          <w:sz w:val="32"/>
          <w:szCs w:val="32"/>
        </w:rPr>
        <w:t>厅运行评价指标</w:t>
      </w:r>
      <w:r>
        <w:rPr>
          <w:rFonts w:ascii="仿宋_GB2312" w:eastAsia="仿宋_GB2312" w:hint="eastAsia"/>
          <w:sz w:val="32"/>
          <w:szCs w:val="32"/>
        </w:rPr>
        <w:t>进</w:t>
      </w:r>
      <w:r>
        <w:rPr>
          <w:rFonts w:ascii="仿宋_GB2312" w:eastAsia="仿宋_GB2312"/>
          <w:sz w:val="32"/>
          <w:szCs w:val="32"/>
        </w:rPr>
        <w:t>行精简，提高流程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可操作性。</w:t>
      </w:r>
    </w:p>
    <w:p w14:paraId="6CC15B61" w14:textId="77777777" w:rsidR="00B43388" w:rsidRDefault="00B43388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</w:p>
    <w:p w14:paraId="50DB7DD7" w14:textId="77777777" w:rsidR="00B43388" w:rsidRDefault="00EB0BDB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</w:t>
      </w:r>
      <w:r>
        <w:rPr>
          <w:rFonts w:ascii="仿宋_GB2312" w:eastAsia="仿宋_GB2312"/>
          <w:sz w:val="32"/>
          <w:szCs w:val="32"/>
        </w:rPr>
        <w:t>此报告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0F7786A3" w14:textId="77777777" w:rsidR="00B43388" w:rsidRDefault="00B43388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</w:p>
    <w:p w14:paraId="7774D368" w14:textId="77777777" w:rsidR="00B43388" w:rsidRDefault="00B43388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</w:p>
    <w:p w14:paraId="57DF45D3" w14:textId="77777777" w:rsidR="00B43388" w:rsidRDefault="00EB0BDB">
      <w:pPr>
        <w:spacing w:line="540" w:lineRule="exact"/>
        <w:ind w:firstLineChars="1550" w:firstLine="49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B43388">
      <w:footerReference w:type="default" r:id="rId9"/>
      <w:pgSz w:w="11906" w:h="16838"/>
      <w:pgMar w:top="1440" w:right="1800" w:bottom="1440" w:left="1800" w:header="851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B22DF" w14:textId="77777777" w:rsidR="00EB0BDB" w:rsidRDefault="00EB0BDB">
      <w:r>
        <w:separator/>
      </w:r>
    </w:p>
  </w:endnote>
  <w:endnote w:type="continuationSeparator" w:id="0">
    <w:p w14:paraId="00651FF8" w14:textId="77777777" w:rsidR="00EB0BDB" w:rsidRDefault="00EB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9141756"/>
    </w:sdtPr>
    <w:sdtEndPr/>
    <w:sdtContent>
      <w:p w14:paraId="38AA4A73" w14:textId="77777777" w:rsidR="00B43388" w:rsidRDefault="00EB0B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77F702C7" w14:textId="77777777" w:rsidR="00B43388" w:rsidRDefault="00B4338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65524" w14:textId="77777777" w:rsidR="00EB0BDB" w:rsidRDefault="00EB0BDB">
      <w:r>
        <w:separator/>
      </w:r>
    </w:p>
  </w:footnote>
  <w:footnote w:type="continuationSeparator" w:id="0">
    <w:p w14:paraId="2AC14B33" w14:textId="77777777" w:rsidR="00EB0BDB" w:rsidRDefault="00EB0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3DE7"/>
    <w:multiLevelType w:val="multilevel"/>
    <w:tmpl w:val="000A3DE7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91B73D0"/>
    <w:multiLevelType w:val="multilevel"/>
    <w:tmpl w:val="091B73D0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09C217B9"/>
    <w:multiLevelType w:val="multilevel"/>
    <w:tmpl w:val="09C217B9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0CAD7689"/>
    <w:multiLevelType w:val="multilevel"/>
    <w:tmpl w:val="0CAD7689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0D872C4F"/>
    <w:multiLevelType w:val="multilevel"/>
    <w:tmpl w:val="0D872C4F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1EF73063"/>
    <w:multiLevelType w:val="multilevel"/>
    <w:tmpl w:val="1EF73063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21433B84"/>
    <w:multiLevelType w:val="multilevel"/>
    <w:tmpl w:val="21433B84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2626461C"/>
    <w:multiLevelType w:val="multilevel"/>
    <w:tmpl w:val="2626461C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2DA24B68"/>
    <w:multiLevelType w:val="multilevel"/>
    <w:tmpl w:val="2DA24B6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9E4D61"/>
    <w:multiLevelType w:val="multilevel"/>
    <w:tmpl w:val="349E4D61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35CF724E"/>
    <w:multiLevelType w:val="multilevel"/>
    <w:tmpl w:val="35CF724E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4DB15409"/>
    <w:multiLevelType w:val="multilevel"/>
    <w:tmpl w:val="4DB15409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4EAE217F"/>
    <w:multiLevelType w:val="multilevel"/>
    <w:tmpl w:val="4EAE217F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50213CA2"/>
    <w:multiLevelType w:val="multilevel"/>
    <w:tmpl w:val="50213CA2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52E84B42"/>
    <w:multiLevelType w:val="multilevel"/>
    <w:tmpl w:val="52E84B42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5C637F2E"/>
    <w:multiLevelType w:val="multilevel"/>
    <w:tmpl w:val="5C637F2E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5DF41729"/>
    <w:multiLevelType w:val="multilevel"/>
    <w:tmpl w:val="5DF41729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61CE5A90"/>
    <w:multiLevelType w:val="multilevel"/>
    <w:tmpl w:val="61CE5A90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8" w15:restartNumberingAfterBreak="0">
    <w:nsid w:val="65CC11C3"/>
    <w:multiLevelType w:val="multilevel"/>
    <w:tmpl w:val="65CC11C3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6B927BCE"/>
    <w:multiLevelType w:val="multilevel"/>
    <w:tmpl w:val="6B927BCE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0" w15:restartNumberingAfterBreak="0">
    <w:nsid w:val="6EF206D1"/>
    <w:multiLevelType w:val="multilevel"/>
    <w:tmpl w:val="6EF206D1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7F2A3262"/>
    <w:multiLevelType w:val="multilevel"/>
    <w:tmpl w:val="7F2A3262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 w16cid:durableId="879510105">
    <w:abstractNumId w:val="8"/>
  </w:num>
  <w:num w:numId="2" w16cid:durableId="1433892247">
    <w:abstractNumId w:val="3"/>
  </w:num>
  <w:num w:numId="3" w16cid:durableId="496313744">
    <w:abstractNumId w:val="19"/>
  </w:num>
  <w:num w:numId="4" w16cid:durableId="1580483655">
    <w:abstractNumId w:val="20"/>
  </w:num>
  <w:num w:numId="5" w16cid:durableId="544484332">
    <w:abstractNumId w:val="17"/>
  </w:num>
  <w:num w:numId="6" w16cid:durableId="1546135783">
    <w:abstractNumId w:val="6"/>
  </w:num>
  <w:num w:numId="7" w16cid:durableId="1399204218">
    <w:abstractNumId w:val="4"/>
  </w:num>
  <w:num w:numId="8" w16cid:durableId="613289921">
    <w:abstractNumId w:val="15"/>
  </w:num>
  <w:num w:numId="9" w16cid:durableId="1297300864">
    <w:abstractNumId w:val="5"/>
  </w:num>
  <w:num w:numId="10" w16cid:durableId="1777481097">
    <w:abstractNumId w:val="16"/>
  </w:num>
  <w:num w:numId="11" w16cid:durableId="1755785310">
    <w:abstractNumId w:val="0"/>
  </w:num>
  <w:num w:numId="12" w16cid:durableId="1252812507">
    <w:abstractNumId w:val="10"/>
  </w:num>
  <w:num w:numId="13" w16cid:durableId="1015770878">
    <w:abstractNumId w:val="13"/>
  </w:num>
  <w:num w:numId="14" w16cid:durableId="2032366504">
    <w:abstractNumId w:val="7"/>
  </w:num>
  <w:num w:numId="15" w16cid:durableId="1751661213">
    <w:abstractNumId w:val="12"/>
  </w:num>
  <w:num w:numId="16" w16cid:durableId="210114255">
    <w:abstractNumId w:val="2"/>
  </w:num>
  <w:num w:numId="17" w16cid:durableId="305597187">
    <w:abstractNumId w:val="21"/>
  </w:num>
  <w:num w:numId="18" w16cid:durableId="246350777">
    <w:abstractNumId w:val="11"/>
  </w:num>
  <w:num w:numId="19" w16cid:durableId="1273367357">
    <w:abstractNumId w:val="9"/>
  </w:num>
  <w:num w:numId="20" w16cid:durableId="2002924161">
    <w:abstractNumId w:val="18"/>
  </w:num>
  <w:num w:numId="21" w16cid:durableId="136076080">
    <w:abstractNumId w:val="1"/>
  </w:num>
  <w:num w:numId="22" w16cid:durableId="10796444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FhNDE5ODdjNGRkYTAzMGNhZTllZDMxYzZmNDRhM2IifQ=="/>
  </w:docVars>
  <w:rsids>
    <w:rsidRoot w:val="00B50147"/>
    <w:rsid w:val="0000058D"/>
    <w:rsid w:val="00027A7B"/>
    <w:rsid w:val="0004253E"/>
    <w:rsid w:val="000A5EF7"/>
    <w:rsid w:val="000B2190"/>
    <w:rsid w:val="000B7214"/>
    <w:rsid w:val="000C70FB"/>
    <w:rsid w:val="0013375B"/>
    <w:rsid w:val="00152AAE"/>
    <w:rsid w:val="00161349"/>
    <w:rsid w:val="00167694"/>
    <w:rsid w:val="00177763"/>
    <w:rsid w:val="001909AC"/>
    <w:rsid w:val="001B2769"/>
    <w:rsid w:val="00203712"/>
    <w:rsid w:val="002345A5"/>
    <w:rsid w:val="00295200"/>
    <w:rsid w:val="002A559A"/>
    <w:rsid w:val="002A72FA"/>
    <w:rsid w:val="002C1DE5"/>
    <w:rsid w:val="002F464B"/>
    <w:rsid w:val="002F703F"/>
    <w:rsid w:val="00310C0E"/>
    <w:rsid w:val="003524C9"/>
    <w:rsid w:val="00355B91"/>
    <w:rsid w:val="0036755E"/>
    <w:rsid w:val="003D4CB9"/>
    <w:rsid w:val="003D5745"/>
    <w:rsid w:val="003D6646"/>
    <w:rsid w:val="004125B2"/>
    <w:rsid w:val="00422580"/>
    <w:rsid w:val="004539B3"/>
    <w:rsid w:val="004C108C"/>
    <w:rsid w:val="004E5E3B"/>
    <w:rsid w:val="00590BA3"/>
    <w:rsid w:val="0059368B"/>
    <w:rsid w:val="0059779A"/>
    <w:rsid w:val="005C0BB8"/>
    <w:rsid w:val="005E009E"/>
    <w:rsid w:val="005F0889"/>
    <w:rsid w:val="00620257"/>
    <w:rsid w:val="00633881"/>
    <w:rsid w:val="00657715"/>
    <w:rsid w:val="00673DFC"/>
    <w:rsid w:val="00674C56"/>
    <w:rsid w:val="006772FD"/>
    <w:rsid w:val="00681C8B"/>
    <w:rsid w:val="0069521A"/>
    <w:rsid w:val="006A03DB"/>
    <w:rsid w:val="006A4EDB"/>
    <w:rsid w:val="006C68DC"/>
    <w:rsid w:val="006C70DC"/>
    <w:rsid w:val="006D6A43"/>
    <w:rsid w:val="006D6B26"/>
    <w:rsid w:val="006E3FDB"/>
    <w:rsid w:val="00710915"/>
    <w:rsid w:val="00742CC9"/>
    <w:rsid w:val="00745E4B"/>
    <w:rsid w:val="00791FBA"/>
    <w:rsid w:val="007B4583"/>
    <w:rsid w:val="007B6318"/>
    <w:rsid w:val="007C22E4"/>
    <w:rsid w:val="007E2DDF"/>
    <w:rsid w:val="00804ED6"/>
    <w:rsid w:val="00836E79"/>
    <w:rsid w:val="00842642"/>
    <w:rsid w:val="00861951"/>
    <w:rsid w:val="00861DC8"/>
    <w:rsid w:val="0087268C"/>
    <w:rsid w:val="008C6A73"/>
    <w:rsid w:val="009357F5"/>
    <w:rsid w:val="00954BA8"/>
    <w:rsid w:val="00966F9D"/>
    <w:rsid w:val="0099219E"/>
    <w:rsid w:val="00995213"/>
    <w:rsid w:val="009A4775"/>
    <w:rsid w:val="009B57A8"/>
    <w:rsid w:val="009D543F"/>
    <w:rsid w:val="009F2589"/>
    <w:rsid w:val="00A03E78"/>
    <w:rsid w:val="00A37174"/>
    <w:rsid w:val="00A573BE"/>
    <w:rsid w:val="00A8254C"/>
    <w:rsid w:val="00A910A8"/>
    <w:rsid w:val="00AC285E"/>
    <w:rsid w:val="00AD5566"/>
    <w:rsid w:val="00B43388"/>
    <w:rsid w:val="00B477BA"/>
    <w:rsid w:val="00B50147"/>
    <w:rsid w:val="00B706E4"/>
    <w:rsid w:val="00B74FB3"/>
    <w:rsid w:val="00BB06EE"/>
    <w:rsid w:val="00BF1802"/>
    <w:rsid w:val="00C00C57"/>
    <w:rsid w:val="00CC02E0"/>
    <w:rsid w:val="00CC2635"/>
    <w:rsid w:val="00D32272"/>
    <w:rsid w:val="00D444CA"/>
    <w:rsid w:val="00D51BBB"/>
    <w:rsid w:val="00D52149"/>
    <w:rsid w:val="00D63621"/>
    <w:rsid w:val="00D77DCB"/>
    <w:rsid w:val="00DA52F7"/>
    <w:rsid w:val="00DC2F40"/>
    <w:rsid w:val="00E05ED6"/>
    <w:rsid w:val="00E324DE"/>
    <w:rsid w:val="00E32668"/>
    <w:rsid w:val="00E65605"/>
    <w:rsid w:val="00E659A1"/>
    <w:rsid w:val="00E859E5"/>
    <w:rsid w:val="00EB0BDB"/>
    <w:rsid w:val="00EE76B9"/>
    <w:rsid w:val="00F314FC"/>
    <w:rsid w:val="00F47F08"/>
    <w:rsid w:val="00F66CC7"/>
    <w:rsid w:val="00F7717E"/>
    <w:rsid w:val="00F8181B"/>
    <w:rsid w:val="00F85AED"/>
    <w:rsid w:val="00F92602"/>
    <w:rsid w:val="00FA24A7"/>
    <w:rsid w:val="00FC51B0"/>
    <w:rsid w:val="00FD2EAA"/>
    <w:rsid w:val="02533391"/>
    <w:rsid w:val="1D646C1F"/>
    <w:rsid w:val="25FF07D5"/>
    <w:rsid w:val="496963B1"/>
    <w:rsid w:val="5B1D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38CC90"/>
  <w15:docId w15:val="{C054AC44-E06C-4EE6-BEC5-EDBF67AA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2BB518C-B249-4610-97B2-1587F82E51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626</Words>
  <Characters>3574</Characters>
  <Application>Microsoft Office Word</Application>
  <DocSecurity>0</DocSecurity>
  <Lines>29</Lines>
  <Paragraphs>8</Paragraphs>
  <ScaleCrop>false</ScaleCrop>
  <Company>Deepin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刘飞蓉</dc:creator>
  <cp:lastModifiedBy>内控修订</cp:lastModifiedBy>
  <cp:revision>101</cp:revision>
  <dcterms:created xsi:type="dcterms:W3CDTF">2017-11-19T14:24:00Z</dcterms:created>
  <dcterms:modified xsi:type="dcterms:W3CDTF">2022-05-16T09:30:00Z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6748BFAB312D4A3395BF648FFAAD75F3</vt:lpwstr>
  </property>
</Properties>
</file>